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2" w:rsidRPr="005561CC" w:rsidRDefault="00E13E62" w:rsidP="009A4805">
      <w:pPr>
        <w:jc w:val="center"/>
        <w:rPr>
          <w:b/>
          <w:bCs/>
        </w:rPr>
      </w:pPr>
      <w:r w:rsidRPr="005561CC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                 </w:t>
      </w:r>
      <w:r w:rsidRPr="005561CC">
        <w:rPr>
          <w:b/>
          <w:bCs/>
        </w:rPr>
        <w:t xml:space="preserve"> </w:t>
      </w:r>
    </w:p>
    <w:p w:rsidR="00E13E62" w:rsidRPr="00B314BF" w:rsidRDefault="00E13E62" w:rsidP="009A4805">
      <w:pPr>
        <w:jc w:val="center"/>
      </w:pPr>
      <w:r w:rsidRPr="00B314BF">
        <w:t>КОНЦЕССИОННОЕ СОГЛАШЕНИЕ</w:t>
      </w:r>
      <w:r>
        <w:t xml:space="preserve"> </w:t>
      </w:r>
      <w:r w:rsidRPr="005561CC">
        <w:rPr>
          <w:b/>
          <w:bCs/>
        </w:rPr>
        <w:t>№  4</w:t>
      </w:r>
    </w:p>
    <w:p w:rsidR="00E13E62" w:rsidRPr="00B314BF" w:rsidRDefault="00E13E62" w:rsidP="009A4805">
      <w:pPr>
        <w:pStyle w:val="ConsNormal"/>
        <w:ind w:right="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объекта</w:t>
      </w:r>
      <w:r w:rsidRPr="00B314BF">
        <w:rPr>
          <w:rFonts w:ascii="Times New Roman" w:hAnsi="Times New Roman" w:cs="Times New Roman"/>
          <w:sz w:val="24"/>
          <w:szCs w:val="24"/>
        </w:rPr>
        <w:t xml:space="preserve"> теплоснабжения, водоснабжения, являющегося муниципальной собственностью муниципального образования «Бичурский район» Республики Бурятия </w:t>
      </w:r>
    </w:p>
    <w:p w:rsidR="00E13E62" w:rsidRPr="00B314BF" w:rsidRDefault="00E13E62" w:rsidP="009A4805">
      <w:pPr>
        <w:pStyle w:val="ConsNormal"/>
        <w:ind w:right="0"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13E62" w:rsidRPr="00B314BF" w:rsidRDefault="00E13E62" w:rsidP="009A4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с. Бичура         «</w:t>
      </w:r>
      <w:r>
        <w:rPr>
          <w:rStyle w:val="1"/>
          <w:rFonts w:ascii="Times New Roman" w:hAnsi="Times New Roman" w:cs="Times New Roman"/>
          <w:sz w:val="24"/>
          <w:szCs w:val="24"/>
        </w:rPr>
        <w:t>13__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1"/>
          <w:rFonts w:ascii="Times New Roman" w:hAnsi="Times New Roman" w:cs="Times New Roman"/>
          <w:sz w:val="24"/>
          <w:szCs w:val="24"/>
        </w:rPr>
        <w:t>_октября_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 2015г.</w:t>
      </w:r>
    </w:p>
    <w:p w:rsidR="00E13E62" w:rsidRPr="00B314BF" w:rsidRDefault="00E13E62" w:rsidP="009A48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E62" w:rsidRPr="00B314BF" w:rsidRDefault="00E13E62" w:rsidP="00CF5A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Муниципальное образование «Бичурский район», от имени которого действует Администрация муниципального образования «Бичурский район», в лице главы муниципального образования «Бичурский район» Федорова Олега Ивановича, действующего на основании Устава, именуемая в дальнейшем Концедент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Общество с ограниченной ответственностью </w:t>
      </w:r>
      <w:r w:rsidRPr="009C688F">
        <w:rPr>
          <w:rFonts w:ascii="Times New Roman" w:hAnsi="Times New Roman" w:cs="Times New Roman"/>
          <w:sz w:val="24"/>
          <w:szCs w:val="24"/>
        </w:rPr>
        <w:t>«Бичурское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9C688F">
        <w:rPr>
          <w:rFonts w:ascii="Times New Roman" w:hAnsi="Times New Roman" w:cs="Times New Roman"/>
          <w:sz w:val="24"/>
          <w:szCs w:val="24"/>
        </w:rPr>
        <w:t>Директора Костыря Бориса Ивановича</w:t>
      </w:r>
      <w:r w:rsidRPr="00B31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8F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14BF">
        <w:rPr>
          <w:rFonts w:ascii="Times New Roman" w:hAnsi="Times New Roman" w:cs="Times New Roman"/>
          <w:sz w:val="24"/>
          <w:szCs w:val="24"/>
        </w:rPr>
        <w:t>именуемый  в   дальнейшем  Концессионер, с другой стороны, совместно именуемые Стороны,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Протоколом вскрытия конвертов с единственным конкурсным предложением и рассмотрения и оценки конкурсных предложений, поданных на участии в открытом конкурсе на право заключения концессионного соглашения в отношении объектов концессионного соглашения в отношении объектов теплоснабжения, являющиеся муниципальной собственностью МО «Бичурский район»</w:t>
      </w:r>
      <w:r w:rsidRPr="00B3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314BF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314B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B314B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314BF"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t>15</w:t>
        </w:r>
        <w:r w:rsidRPr="00B314BF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B314BF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B314BF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E13E62" w:rsidRPr="00B314BF" w:rsidRDefault="00E13E62" w:rsidP="009A48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E62" w:rsidRPr="00B314BF" w:rsidRDefault="00E13E62" w:rsidP="009A4805">
      <w:pPr>
        <w:jc w:val="center"/>
        <w:rPr>
          <w:b/>
          <w:bCs/>
        </w:rPr>
      </w:pPr>
      <w:smartTag w:uri="urn:schemas-microsoft-com:office:smarttags" w:element="place">
        <w:r w:rsidRPr="00B314BF">
          <w:rPr>
            <w:rStyle w:val="1"/>
            <w:b/>
            <w:bCs/>
            <w:lang w:val="en-US"/>
          </w:rPr>
          <w:t>I</w:t>
        </w:r>
        <w:r w:rsidRPr="00B314BF">
          <w:rPr>
            <w:rStyle w:val="1"/>
            <w:b/>
            <w:bCs/>
          </w:rPr>
          <w:t>.</w:t>
        </w:r>
      </w:smartTag>
      <w:r w:rsidRPr="00B314BF">
        <w:rPr>
          <w:rStyle w:val="1"/>
          <w:b/>
          <w:bCs/>
        </w:rPr>
        <w:t xml:space="preserve"> Предмет Соглашения</w:t>
      </w:r>
    </w:p>
    <w:p w:rsidR="00E13E62" w:rsidRPr="00B314BF" w:rsidRDefault="00E13E62" w:rsidP="009A4805">
      <w:pPr>
        <w:ind w:left="1416"/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Концессионер обязуется за свой счет производить работы по реконструкции</w:t>
      </w:r>
      <w:r>
        <w:rPr>
          <w:rStyle w:val="1"/>
        </w:rPr>
        <w:t xml:space="preserve"> </w:t>
      </w:r>
      <w:r w:rsidRPr="00B314BF">
        <w:rPr>
          <w:rStyle w:val="1"/>
        </w:rPr>
        <w:t xml:space="preserve">объекта, замене морально устаревшего и физически изношенного </w:t>
      </w:r>
      <w:r w:rsidRPr="00B314BF">
        <w:rPr>
          <w:lang w:eastAsia="en-US"/>
        </w:rPr>
        <w:t>оборудования новым, более производительным оборудованием, улучшению характеристик и эксплуатационных свойств имущества</w:t>
      </w:r>
      <w:r w:rsidRPr="00B314BF">
        <w:rPr>
          <w:rStyle w:val="1"/>
        </w:rPr>
        <w:t xml:space="preserve">, осуществлять производство, передачу и реализацию тепловой энергии, водоснабжения потребителям с использованием объектов Соглашения, а Концедент обязуется предоставить Концессионеру </w:t>
      </w:r>
      <w:r w:rsidRPr="00B314BF">
        <w:rPr>
          <w:rStyle w:val="1"/>
          <w:b/>
          <w:bCs/>
        </w:rPr>
        <w:t>на десять лет</w:t>
      </w:r>
      <w:r w:rsidRPr="00B314BF">
        <w:rPr>
          <w:rStyle w:val="1"/>
        </w:rPr>
        <w:t>, права владения и пользования объектами Соглашения для осуществления указанной деятельности.</w:t>
      </w:r>
    </w:p>
    <w:p w:rsidR="00E13E62" w:rsidRPr="00B314BF" w:rsidRDefault="00E13E62" w:rsidP="009A4805">
      <w:pPr>
        <w:pStyle w:val="ListParagraph"/>
        <w:ind w:left="567"/>
        <w:jc w:val="both"/>
        <w:rPr>
          <w:rStyle w:val="1"/>
        </w:rPr>
      </w:pPr>
    </w:p>
    <w:p w:rsidR="00E13E62" w:rsidRPr="00B314BF" w:rsidRDefault="00E13E62" w:rsidP="009A4805">
      <w:pPr>
        <w:pStyle w:val="ListParagraph"/>
        <w:ind w:left="567"/>
        <w:jc w:val="center"/>
      </w:pPr>
      <w:r w:rsidRPr="00B314BF">
        <w:rPr>
          <w:lang w:eastAsia="en-US"/>
        </w:rPr>
        <w:t>II. Объект Соглашения</w:t>
      </w:r>
    </w:p>
    <w:p w:rsidR="00E13E62" w:rsidRPr="00B314BF" w:rsidRDefault="00E13E62" w:rsidP="009A4805">
      <w:pPr>
        <w:jc w:val="both"/>
        <w:rPr>
          <w:rStyle w:val="1"/>
        </w:rPr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Объектом Соглашения является следующее недвижимое имущество теплоснабжения, водоснабжения,</w:t>
      </w:r>
      <w:r w:rsidRPr="00B314BF">
        <w:rPr>
          <w:lang w:eastAsia="en-US"/>
        </w:rPr>
        <w:t xml:space="preserve"> которые подлежат</w:t>
      </w:r>
      <w:r w:rsidRPr="00B314BF">
        <w:rPr>
          <w:rStyle w:val="1"/>
        </w:rPr>
        <w:t xml:space="preserve"> реконструкции, замене морально устаревшего и физически изношенного </w:t>
      </w:r>
      <w:r w:rsidRPr="00B314BF">
        <w:rPr>
          <w:lang w:eastAsia="en-US"/>
        </w:rPr>
        <w:t>оборудования новым, более производительным оборудованием, улучшению характеристик и эксплуатационных свойств имущества</w:t>
      </w:r>
      <w:r>
        <w:rPr>
          <w:lang w:eastAsia="en-US"/>
        </w:rPr>
        <w:t xml:space="preserve"> </w:t>
      </w:r>
      <w:r w:rsidRPr="00B314BF">
        <w:rPr>
          <w:rStyle w:val="1"/>
        </w:rPr>
        <w:t>(далее по тексту - объект):</w:t>
      </w:r>
    </w:p>
    <w:tbl>
      <w:tblPr>
        <w:tblW w:w="9525" w:type="dxa"/>
        <w:tblInd w:w="-106" w:type="dxa"/>
        <w:tblLook w:val="0000"/>
      </w:tblPr>
      <w:tblGrid>
        <w:gridCol w:w="801"/>
        <w:gridCol w:w="4219"/>
        <w:gridCol w:w="4505"/>
      </w:tblGrid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B314BF" w:rsidRDefault="00E13E62" w:rsidP="00CF5A88">
            <w:pPr>
              <w:jc w:val="right"/>
            </w:pPr>
            <w:r w:rsidRPr="00B314BF">
              <w:t>Табл. № 1</w:t>
            </w:r>
          </w:p>
        </w:tc>
      </w:tr>
      <w:tr w:rsidR="00E13E62" w:rsidRPr="00B314BF" w:rsidTr="00CF5A88">
        <w:trPr>
          <w:trHeight w:val="3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№п/п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Наименование основных средств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Место нахождения имущества</w:t>
            </w: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149"/>
            </w:pPr>
            <w:r w:rsidRPr="00D23AB1">
              <w:rPr>
                <w:spacing w:val="-1"/>
              </w:rPr>
              <w:t xml:space="preserve">Помещение котельной СХТ общая </w:t>
            </w:r>
            <w:r w:rsidRPr="00D23AB1">
              <w:t xml:space="preserve">площадь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D23AB1">
                <w:t>210,7 м2</w:t>
              </w:r>
            </w:smartTag>
          </w:p>
        </w:tc>
        <w:tc>
          <w:tcPr>
            <w:tcW w:w="4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rPr>
                <w:spacing w:val="-2"/>
              </w:rPr>
              <w:t>Республика Бурятия,</w:t>
            </w: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t>Бичурский район, с.</w:t>
            </w: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rPr>
                <w:spacing w:val="-1"/>
              </w:rPr>
              <w:t>Бичура, ул. Рабочая,</w:t>
            </w: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t>34</w:t>
            </w: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Котельное оборудование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Котёл "Братск-0,63"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Котёл "Братск-0,63"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Котёл КВМ-1,25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>Насос К160/30 (аналог</w:t>
            </w:r>
            <w:r>
              <w:rPr>
                <w:spacing w:val="-1"/>
              </w:rPr>
              <w:t xml:space="preserve"> </w:t>
            </w:r>
            <w:r w:rsidRPr="00D23AB1">
              <w:rPr>
                <w:spacing w:val="-1"/>
              </w:rPr>
              <w:t xml:space="preserve">К 100-80-160, </w:t>
            </w:r>
            <w:r w:rsidRPr="00D23AB1">
              <w:t>15кВт, 3000 об/мин)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>Насос К 90/35 (аналог</w:t>
            </w:r>
            <w:r>
              <w:rPr>
                <w:spacing w:val="-1"/>
              </w:rPr>
              <w:t xml:space="preserve"> </w:t>
            </w:r>
            <w:r w:rsidRPr="00D23AB1">
              <w:rPr>
                <w:spacing w:val="-1"/>
              </w:rPr>
              <w:t xml:space="preserve">К 100-80-160А, </w:t>
            </w:r>
            <w:r w:rsidRPr="00D23AB1">
              <w:t>11кВт, 3000 об/мин)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33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Дымосос ДН-10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Дымосос ДН-10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Циклон ЦН-15-400х4СП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>Транспортёр углеподачи ленточный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 xml:space="preserve">Тепловая сеть протяженность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D23AB1">
                <w:rPr>
                  <w:spacing w:val="-1"/>
                </w:rPr>
                <w:t xml:space="preserve">3180 </w:t>
              </w:r>
              <w:r w:rsidRPr="00D23AB1">
                <w:t>м</w:t>
              </w:r>
            </w:smartTag>
            <w:r w:rsidRPr="00D23AB1">
              <w:t>.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Д40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3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Д50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Д70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Д80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Д100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Д125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30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Д150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31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 xml:space="preserve">Дымовая труба диаметром 800, </w:t>
            </w:r>
            <w:r w:rsidRPr="00D23AB1">
              <w:t xml:space="preserve">высота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D23AB1">
                <w:t>30 м</w:t>
              </w:r>
            </w:smartTag>
            <w:r w:rsidRPr="00D23AB1">
              <w:t>.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 xml:space="preserve">Водонапорная башня со Скважиной </w:t>
            </w:r>
            <w:r w:rsidRPr="00D23AB1">
              <w:t xml:space="preserve">глубиной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D23AB1">
                <w:t>70 м</w:t>
              </w:r>
            </w:smartTag>
            <w:r w:rsidRPr="00D23AB1">
              <w:t>.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Водонапорная башня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 xml:space="preserve">скважина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D23AB1">
                <w:t>70 м</w:t>
              </w:r>
            </w:smartTag>
            <w:r w:rsidRPr="00D23AB1">
              <w:t>.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</w:tbl>
    <w:p w:rsidR="00E13E62" w:rsidRPr="00B314BF" w:rsidRDefault="00E13E62" w:rsidP="009A4805">
      <w:pPr>
        <w:ind w:firstLine="708"/>
        <w:jc w:val="both"/>
        <w:rPr>
          <w:rStyle w:val="1"/>
        </w:rPr>
      </w:pPr>
    </w:p>
    <w:p w:rsidR="00E13E62" w:rsidRPr="00B314BF" w:rsidRDefault="00E13E62" w:rsidP="009A4805">
      <w:pPr>
        <w:ind w:firstLine="708"/>
        <w:jc w:val="both"/>
        <w:rPr>
          <w:rStyle w:val="1"/>
        </w:rPr>
      </w:pPr>
      <w:r w:rsidRPr="00B314BF">
        <w:rPr>
          <w:rStyle w:val="1"/>
        </w:rPr>
        <w:t>предназначенные для осуществления  деятельности,  указанной  в  пункте  1 настоящего Соглашения.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0"/>
        <w:jc w:val="both"/>
        <w:rPr>
          <w:rStyle w:val="1"/>
        </w:rPr>
      </w:pPr>
      <w:r w:rsidRPr="00B314BF">
        <w:rPr>
          <w:rStyle w:val="1"/>
        </w:rPr>
        <w:t>Проведение работ по  реконструкции</w:t>
      </w:r>
      <w:r>
        <w:rPr>
          <w:rStyle w:val="1"/>
        </w:rPr>
        <w:t xml:space="preserve"> </w:t>
      </w:r>
      <w:r w:rsidRPr="00B314BF">
        <w:rPr>
          <w:rStyle w:val="1"/>
        </w:rPr>
        <w:t xml:space="preserve">объекта, замене морально устаревшего и физически изношенного </w:t>
      </w:r>
      <w:r w:rsidRPr="00B314BF">
        <w:rPr>
          <w:lang w:eastAsia="en-US"/>
        </w:rPr>
        <w:t>оборудования новым, более производительным оборудованием, улучшению характеристик и эксплуатационных свойств имущества  (далее -</w:t>
      </w:r>
      <w:r w:rsidRPr="00B314BF">
        <w:rPr>
          <w:rStyle w:val="1"/>
        </w:rPr>
        <w:t xml:space="preserve"> проведение работ по  реконструкции</w:t>
      </w:r>
      <w:r>
        <w:rPr>
          <w:rStyle w:val="1"/>
        </w:rPr>
        <w:t xml:space="preserve"> </w:t>
      </w:r>
      <w:r w:rsidRPr="00B314BF">
        <w:rPr>
          <w:rStyle w:val="1"/>
        </w:rPr>
        <w:t>и замене</w:t>
      </w:r>
      <w:r>
        <w:rPr>
          <w:rStyle w:val="1"/>
        </w:rPr>
        <w:t xml:space="preserve">) </w:t>
      </w:r>
      <w:r w:rsidRPr="00B314BF">
        <w:rPr>
          <w:rStyle w:val="1"/>
        </w:rPr>
        <w:t>в рамках настоящего Соглашения предусматривает проведение работ в сроки и в объемах в соответствии с техническим заданием согласно Приложению № 3 к настоящему Соглашению.</w:t>
      </w:r>
    </w:p>
    <w:p w:rsidR="00E13E62" w:rsidRPr="00B314BF" w:rsidRDefault="00E13E62" w:rsidP="002C6866">
      <w:pPr>
        <w:pStyle w:val="ListParagraph"/>
        <w:numPr>
          <w:ilvl w:val="0"/>
          <w:numId w:val="8"/>
        </w:numPr>
        <w:ind w:left="0" w:firstLine="720"/>
        <w:jc w:val="both"/>
        <w:rPr>
          <w:lang w:eastAsia="en-US"/>
        </w:rPr>
      </w:pPr>
      <w:r w:rsidRPr="00B314BF">
        <w:rPr>
          <w:rStyle w:val="1"/>
        </w:rPr>
        <w:t xml:space="preserve">Объект  Соглашения, подлежащие реконструкции и замене, принадлежат Концеденту на праве собственности на </w:t>
      </w:r>
      <w:r w:rsidRPr="00B314BF">
        <w:rPr>
          <w:lang w:eastAsia="en-US"/>
        </w:rPr>
        <w:t>основании</w:t>
      </w:r>
      <w:r>
        <w:rPr>
          <w:lang w:eastAsia="en-US"/>
        </w:rPr>
        <w:t xml:space="preserve">: котельная – свидетельство о государственной регистрации права от 27.02.2015 г., 03 – АА, 632126; тепловые сети – свидетельство о государственной регистрации права от 27.02.2015 г., 03 – АА, 632129; водонапорная башня – свидетельство о государственной регистрации права от 27.02.2015 г., 03 – АА, 632127; скважина – свидетельство о государственной регистрации права от 27.02.2015 г., 03 – АА, 632128.                                                                                                                                    </w:t>
      </w:r>
      <w:r w:rsidRPr="00B314BF">
        <w:rPr>
          <w:lang w:eastAsia="en-US"/>
        </w:rPr>
        <w:t>Копии   документов,   удостоверяющих   право     собственности</w:t>
      </w:r>
      <w:r>
        <w:rPr>
          <w:lang w:eastAsia="en-US"/>
        </w:rPr>
        <w:t xml:space="preserve"> </w:t>
      </w:r>
      <w:r w:rsidRPr="00B314BF">
        <w:rPr>
          <w:lang w:eastAsia="en-US"/>
        </w:rPr>
        <w:t>Концедента на объект Соглашения, составляют приложение № 1 к</w:t>
      </w:r>
      <w:r>
        <w:rPr>
          <w:lang w:eastAsia="en-US"/>
        </w:rPr>
        <w:t xml:space="preserve"> </w:t>
      </w:r>
      <w:r w:rsidRPr="00B314BF">
        <w:rPr>
          <w:lang w:eastAsia="en-US"/>
        </w:rPr>
        <w:t>настоящему Соглашению.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Передача объекта Концессионеру не влечет перехода права собственности на данное имущество.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Концедент    обязуется</w:t>
      </w:r>
      <w:r>
        <w:t xml:space="preserve"> </w:t>
      </w:r>
      <w:r w:rsidRPr="00B314BF">
        <w:t>передать</w:t>
      </w:r>
      <w:r>
        <w:t xml:space="preserve"> </w:t>
      </w:r>
      <w:r w:rsidRPr="00B314BF">
        <w:t>Концессионеру, а Концессионер обязуется принять объект, а также права владения и пользования указанным объектом не позднее 10 календарных дней с даты подписания настоящего Соглашения.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Передача Концедентом Концессионеру объекта осуществляется по Акту приема – передачи объекта концессионного соглашения, содержащему   сведения о составе имущества, техническом состоянии,</w:t>
      </w:r>
      <w:r>
        <w:t xml:space="preserve"> </w:t>
      </w:r>
      <w:r w:rsidRPr="00B314BF">
        <w:t>сроке службы,  начальной, остаточной и восстановительной стоимости передаваемого объекта и подписываемому Сторонами (приложение № 7 к настоящему Соглашению).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Обязанность Концедента по передаче объекта считается   исполненной   после принятия объекта Концессионером  и подписания Сторонами Акта приема – передачи объекта концессионного соглашения.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Уклонение одной из Сторон от подписания Акта приема – передачи объекта концессионного соглашения признается   нарушением   этой Стороной обязанности, установленной настоящим соглашением.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Концедент   передает   Концессионеру   по   перечню   согласно</w:t>
      </w:r>
      <w:r>
        <w:t xml:space="preserve"> </w:t>
      </w:r>
      <w:r w:rsidRPr="00B314BF">
        <w:t>приложению № 1 к настоящему Соглашению документы, относящиеся к</w:t>
      </w:r>
      <w:r>
        <w:t xml:space="preserve"> </w:t>
      </w:r>
      <w:r w:rsidRPr="00B314BF">
        <w:t>передаваемому объекту, Соглашения необходимые для исполнения настоящего Соглашения, одновременно   с передачей соответствующего объекта.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Обязанность Концедента по передаче Концессионеру прав владения</w:t>
      </w:r>
      <w:r>
        <w:t xml:space="preserve"> </w:t>
      </w:r>
      <w:r w:rsidRPr="00B314BF">
        <w:t xml:space="preserve">и пользования объекта считается исполненной со дня государственной регистрации указанных прав   Концессионера.  </w:t>
      </w:r>
    </w:p>
    <w:p w:rsidR="00E13E62" w:rsidRPr="00B314BF" w:rsidRDefault="00E13E62" w:rsidP="00863972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Обязанность   Концедента   по     передаче Концессионеру   прав владения   и пользования движимым имуществом,</w:t>
      </w:r>
      <w:r>
        <w:t xml:space="preserve"> </w:t>
      </w:r>
      <w:r w:rsidRPr="00B314BF">
        <w:t>входящим   в состав   объекта, считается исполненной после принятия этого   имущества   Концессионером и подписания Сторонами Акта приема – передачи объекта концессионного соглашения.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Выявленное   при    передаче Концессионеру   несоответствие  показателей   объекта  Соглашения,</w:t>
      </w:r>
      <w:r>
        <w:t xml:space="preserve"> </w:t>
      </w:r>
      <w:r w:rsidRPr="00B314BF">
        <w:t>объектов   недвижимого   имущества,   входящих в    состав объекта Соглашения,   технико-экономическим показателям, установленным   в решении  Концедента   о заключении настоящего Соглашения, является основанием для изменения условий настоящего Соглашения   либо для его расторжения в судебном порядке.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Концедент    обязан</w:t>
      </w:r>
      <w:r>
        <w:t xml:space="preserve"> </w:t>
      </w:r>
      <w:r w:rsidRPr="00B314BF">
        <w:t xml:space="preserve">предоставить Концессионеру во   временное   владение и   пользование имущество, которое образует единое целое с объектом Соглашения и (или) предназначено для использования по общему назначению с объектом Соглашения для  осуществления Концессионером деятельности, указанной в пункте </w:t>
      </w:r>
      <w:hyperlink r:id="rId5" w:history="1">
        <w:r w:rsidRPr="00B314BF">
          <w:t>1</w:t>
        </w:r>
      </w:hyperlink>
      <w:r w:rsidRPr="00B314BF">
        <w:t xml:space="preserve"> настоящего Соглашения (далее - иное имущество).</w:t>
      </w:r>
    </w:p>
    <w:p w:rsidR="00E13E62" w:rsidRPr="00B314BF" w:rsidRDefault="00E13E62" w:rsidP="009A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Состав    иного    имущества    и    его описание,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технико-экономические показатели, приведены в приложении № 1 к настоящему Соглашению.</w:t>
      </w:r>
    </w:p>
    <w:p w:rsidR="00E13E62" w:rsidRPr="00B314BF" w:rsidRDefault="00E13E62" w:rsidP="009A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Концедент   гарантирует,   что он является собственником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имущества,  права     владения и    пользования которым передаются</w:t>
      </w:r>
    </w:p>
    <w:p w:rsidR="00E13E62" w:rsidRPr="00B314BF" w:rsidRDefault="00E13E62" w:rsidP="009A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Концессионеру в соответствии с настоящим Соглашением.</w:t>
      </w:r>
    </w:p>
    <w:p w:rsidR="00E13E62" w:rsidRPr="00B314BF" w:rsidRDefault="00E13E62" w:rsidP="009A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Иное   имущество принадлежит Концеденту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на основании ___________</w:t>
      </w:r>
      <w:r>
        <w:rPr>
          <w:rFonts w:ascii="Times New Roman" w:hAnsi="Times New Roman" w:cs="Times New Roman"/>
          <w:sz w:val="24"/>
          <w:szCs w:val="24"/>
          <w:u w:val="single"/>
        </w:rPr>
        <w:t>не предусмотрено</w:t>
      </w: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(наименование и реквизиты правоустанавливающих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   документов и (или) документов о государственной регистрации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    прав собственности Концедента в отношении каждого объекта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  иного имущества либо объекта недвижимого имущества, входящего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                    в состав иного имущества)</w:t>
      </w:r>
    </w:p>
    <w:p w:rsidR="00E13E62" w:rsidRPr="00B314BF" w:rsidRDefault="00E13E62" w:rsidP="009A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Копии    документов,    удостоверяющих    право  собственности Концедента на иное имущество, права владения и пользования которым передаются   Концессионеру в соответствии с настоящим 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составляют приложение № 1 к настоящему Соглашению.</w:t>
      </w:r>
    </w:p>
    <w:p w:rsidR="00E13E62" w:rsidRPr="00B314BF" w:rsidRDefault="00E13E62" w:rsidP="009A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Права   Концессионера   на владение и пользование входящими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состав  иного   имущества объектами недвижимого имущества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в порядке, предусмотренном </w:t>
      </w:r>
      <w:hyperlink r:id="rId6" w:history="1">
        <w:r w:rsidRPr="00B314BF">
          <w:rPr>
            <w:rFonts w:ascii="Times New Roman" w:hAnsi="Times New Roman" w:cs="Times New Roman"/>
            <w:sz w:val="24"/>
            <w:szCs w:val="24"/>
          </w:rPr>
          <w:t xml:space="preserve">пунктами  </w:t>
        </w:r>
      </w:hyperlink>
      <w:r w:rsidRPr="00B314BF">
        <w:rPr>
          <w:rFonts w:ascii="Times New Roman" w:hAnsi="Times New Roman" w:cs="Times New Roman"/>
          <w:sz w:val="24"/>
          <w:szCs w:val="24"/>
        </w:rPr>
        <w:t xml:space="preserve">10и </w:t>
      </w:r>
      <w:hyperlink r:id="rId7" w:history="1">
        <w:r w:rsidRPr="00B314B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314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Риск    случайной    гибели   или случайного повреждения объекта и иного имущества несет Концессионер, в период </w:t>
      </w:r>
      <w:r>
        <w:rPr>
          <w:rFonts w:ascii="Times New Roman" w:hAnsi="Times New Roman" w:cs="Times New Roman"/>
          <w:sz w:val="24"/>
          <w:szCs w:val="24"/>
        </w:rPr>
        <w:t>с «_13__» октября 2015 года по «_13__» _октября___ 2025</w:t>
      </w:r>
      <w:r w:rsidRPr="00B314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Состав    объекта   Соглашения   (включая перечень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недвижимого имущества, входящих в состав объекта Соглашения),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описание,  в том числе технико-экономические показатели, приведены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в приложении(ях) № 1, № 4.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Концедент гарантирует, что на момент заключения настоящего Соглашения, объект Соглашения свободен от прав третьих лиц и иных ограничений прав собственности Концедента на указанный объект. 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Сведения  о  технико-экономических показателях, техническом состоянии передаваемых объектов Соглашения  приведены в приложениях № 4, № 2 к настоящему Соглашению.</w:t>
      </w:r>
    </w:p>
    <w:p w:rsidR="00E13E62" w:rsidRPr="00B314BF" w:rsidRDefault="00E13E62" w:rsidP="009A4805">
      <w:pPr>
        <w:jc w:val="center"/>
        <w:rPr>
          <w:rStyle w:val="1"/>
          <w:b/>
          <w:bCs/>
        </w:rPr>
      </w:pPr>
    </w:p>
    <w:p w:rsidR="00E13E62" w:rsidRPr="00B314BF" w:rsidRDefault="00E13E62" w:rsidP="009A4805">
      <w:pPr>
        <w:autoSpaceDE w:val="0"/>
        <w:autoSpaceDN w:val="0"/>
        <w:adjustRightInd w:val="0"/>
        <w:jc w:val="center"/>
        <w:rPr>
          <w:rStyle w:val="1"/>
          <w:b/>
          <w:bCs/>
        </w:rPr>
      </w:pPr>
      <w:r w:rsidRPr="00B314BF">
        <w:rPr>
          <w:b/>
          <w:bCs/>
          <w:lang w:eastAsia="en-US"/>
        </w:rPr>
        <w:t xml:space="preserve">III. </w:t>
      </w:r>
      <w:r w:rsidRPr="00B314BF">
        <w:rPr>
          <w:rStyle w:val="1"/>
          <w:b/>
          <w:bCs/>
        </w:rPr>
        <w:t xml:space="preserve">Реконструкция объекта Соглашения, замена морально устаревшего и физически изношенного </w:t>
      </w:r>
      <w:r w:rsidRPr="00B314BF">
        <w:rPr>
          <w:b/>
          <w:bCs/>
          <w:lang w:eastAsia="en-US"/>
        </w:rPr>
        <w:t>оборудования новым, более производительным оборудованием, улучшение характеристик и эксплуатационных свойств имущества</w:t>
      </w:r>
    </w:p>
    <w:p w:rsidR="00E13E62" w:rsidRPr="00B314BF" w:rsidRDefault="00E13E62" w:rsidP="009A4805">
      <w:pPr>
        <w:ind w:left="1416"/>
        <w:rPr>
          <w:b/>
          <w:bCs/>
        </w:rPr>
      </w:pP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обязан  реконструировать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и заменить, принадлежащее Концеденту на праве собственности </w:t>
      </w:r>
      <w:r w:rsidRPr="00B314BF">
        <w:rPr>
          <w:rFonts w:ascii="Times New Roman" w:hAnsi="Times New Roman" w:cs="Times New Roman"/>
          <w:sz w:val="24"/>
          <w:szCs w:val="24"/>
        </w:rPr>
        <w:t xml:space="preserve">объект   Соглашения состав, описание  и технико-экономические показатели которого установлены в приложении № 4 к настоящему Соглашению, в сроки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и в объемах в соответствии с  техническим заданием согласно Приложению № 3 к настоящему Соглашению.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  обязан осуществить  в отношении объектов иного имущества, замену морально устаревшего и физически изношенного оборудования новым, более производительным оборудованием, мероприятия по улучшению характеристик и эксплуатационных свойств имущества в сроки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и в объемах в соответствии с техническим заданием согласно Приложению № 3 к настоящему Соглашению.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вправе привлекать к   выполнению   работ   по реконструкции 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и замене, принадлежащего  Концеденту на праве собственности </w:t>
      </w:r>
      <w:r w:rsidRPr="00B314BF">
        <w:rPr>
          <w:rFonts w:ascii="Times New Roman" w:hAnsi="Times New Roman" w:cs="Times New Roman"/>
          <w:sz w:val="24"/>
          <w:szCs w:val="24"/>
        </w:rPr>
        <w:t>объекта   Соглашения  третьих    лиц, за действия которых он отвечает как за свои собственные.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обязан за свой счет разработать и согласовать с Концедентом, проектную документацию (сметную документацию), необходимую для реконструкции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и замене</w:t>
      </w:r>
      <w:r w:rsidRPr="00B314BF">
        <w:rPr>
          <w:rFonts w:ascii="Times New Roman" w:hAnsi="Times New Roman" w:cs="Times New Roman"/>
          <w:sz w:val="24"/>
          <w:szCs w:val="24"/>
        </w:rPr>
        <w:t xml:space="preserve"> объекта Соглашения, до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314B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текущего года, ежегодно.</w:t>
      </w:r>
    </w:p>
    <w:p w:rsidR="00E13E62" w:rsidRPr="00B314BF" w:rsidRDefault="00E13E62" w:rsidP="009A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Проектная   документация   должна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предъявляемым к    объекту Соглашения    в соответствии с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Концедента о заключении настоящего Соглашения.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Концедент   обязуется обеспечить Концессионеру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условия для выполнения работ по реконструкции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и замене</w:t>
      </w:r>
      <w:r w:rsidRPr="00B314BF">
        <w:rPr>
          <w:rFonts w:ascii="Times New Roman" w:hAnsi="Times New Roman" w:cs="Times New Roman"/>
          <w:sz w:val="24"/>
          <w:szCs w:val="24"/>
        </w:rPr>
        <w:t xml:space="preserve"> объекта Соглашения.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При  обнаружении   Концессионером несоответствия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документации   требованиям,   установленным настоящим 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требованиям технических   регламентов 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актов    Российской    Федерации Концессионер обязуется немедленно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предупредить об этом Концедента  и на основании решения Концедента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до момента внесения необходимых изменений в проектную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приостановить работу по реконструкции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и замене </w:t>
      </w:r>
      <w:r w:rsidRPr="00B314BF"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E13E62" w:rsidRPr="00B314BF" w:rsidRDefault="00E13E62" w:rsidP="009A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При    обнаружении    несоответствия   проектной 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требованиям,    установленным     настоящим  Соглашением, Концессионер, обязан возместить убытки  Концеденту  в порядке определенным действующим законодательством Российской Федерации. 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При   обнаружении   Концессионером   независящих от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обстоятельств, делающих невозможным реконструкцию и замену и   ввод  в эксплуатацию объекта Соглашения в сроки,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настоящим   Соглашением,   и   (или)  использование (эксплуатацию)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объекта Соглашения,    Концессионер обязуется немедленно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Концедента   об  указанных   обстоятельствах в целях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дальнейших действий Сторон по исполнению настоящего Соглашения.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    обязан     ввести   объект Соглашения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эксплуатацию в 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Федерации.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    обязан     приступить   к  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(эксплуатации)   объекта Соглашения в сроки, указанные  в Техническом задании 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согласно Приложению № 3 к настоящему Соглашению.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  обязан   обеспечить    сдачу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объекта      Соглашения  с   технико-экономическими  показателями,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указанными в приложении № 4 к настоящему Соглашению, в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указанный в Техническом задании 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согласно Приложению № 3 к настоящему Соглашению.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Завершение Концессионером работ по реконструкции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и замене </w:t>
      </w:r>
      <w:r w:rsidRPr="00B314BF">
        <w:rPr>
          <w:rFonts w:ascii="Times New Roman" w:hAnsi="Times New Roman" w:cs="Times New Roman"/>
          <w:sz w:val="24"/>
          <w:szCs w:val="24"/>
        </w:rPr>
        <w:t>объекта Соглашения оформляется подписываемым Сторонами документом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об    исполнении      Концессионером    своих обязательств   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и замене </w:t>
      </w:r>
      <w:r w:rsidRPr="00B314BF"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E62" w:rsidRPr="00B314BF" w:rsidRDefault="00E13E62" w:rsidP="009A4805"/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IV</w:t>
      </w:r>
      <w:r w:rsidRPr="00B314BF">
        <w:rPr>
          <w:rStyle w:val="1"/>
          <w:b/>
          <w:bCs/>
        </w:rPr>
        <w:t>. Порядок передачи Концедентом Концессионеру</w:t>
      </w: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b/>
          <w:bCs/>
        </w:rPr>
        <w:t>объектов имущества</w:t>
      </w:r>
    </w:p>
    <w:p w:rsidR="00E13E62" w:rsidRPr="00B314BF" w:rsidRDefault="00E13E62" w:rsidP="009A4805">
      <w:pPr>
        <w:jc w:val="both"/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 xml:space="preserve">Концедент обязуется в течение 10 (десяти) рабочих дней со дня заключения настоящего Соглашения передать Концессионеру, а Концессионер обязуется принять имущество, указанного в настоящем Соглашении (табл.№1). </w:t>
      </w:r>
    </w:p>
    <w:p w:rsidR="00E13E62" w:rsidRPr="00B314BF" w:rsidRDefault="00E13E62" w:rsidP="009A4805">
      <w:pPr>
        <w:ind w:firstLine="708"/>
        <w:jc w:val="both"/>
      </w:pPr>
      <w:r w:rsidRPr="00B314BF">
        <w:t>Передача Концедентом Концессионеру объектов осуществляется по акту приема-передачи, согласно Приложению № 7 к настоящему Соглашению.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Стороны обязуются осуществить действия, необходимые для государственной регистрации права Концессионера на владение и пользование объектами Соглашения, иным имуществом, в том числе провести мероприятия по постановке на кадастровый учет объектов Соглашения, в течение 30 (тридцати) календарных дней с момента подписания настоящего Соглашения.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Государственная регистрация прав, указанных в пункте 11 настоящего Соглашения, осуществляется за счет Концедента</w:t>
      </w:r>
      <w:r>
        <w:rPr>
          <w:rStyle w:val="1"/>
        </w:rPr>
        <w:t xml:space="preserve"> </w:t>
      </w:r>
      <w:r w:rsidRPr="00B314BF">
        <w:rPr>
          <w:rStyle w:val="1"/>
        </w:rPr>
        <w:t>в установленном законодательством РФ порядке.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Риск случайной гибели или случайного повреждения объектов Соглашения несет Концессионер в период действия настоящего Соглашения.</w:t>
      </w:r>
    </w:p>
    <w:p w:rsidR="00E13E62" w:rsidRPr="00B314BF" w:rsidRDefault="00E13E62" w:rsidP="009A4805">
      <w:pPr>
        <w:ind w:firstLine="720"/>
        <w:jc w:val="both"/>
      </w:pPr>
    </w:p>
    <w:p w:rsidR="00E13E62" w:rsidRPr="00B314BF" w:rsidRDefault="00E13E62" w:rsidP="009A4805">
      <w:pPr>
        <w:ind w:left="1416"/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V</w:t>
      </w:r>
      <w:r w:rsidRPr="00B314BF">
        <w:rPr>
          <w:rStyle w:val="1"/>
          <w:b/>
          <w:bCs/>
        </w:rPr>
        <w:t>. Реконструкция объекта Соглашения</w:t>
      </w:r>
    </w:p>
    <w:p w:rsidR="00E13E62" w:rsidRPr="00B314BF" w:rsidRDefault="00E13E62" w:rsidP="009A4805">
      <w:pPr>
        <w:ind w:left="1416"/>
        <w:rPr>
          <w:b/>
          <w:bCs/>
        </w:rPr>
      </w:pP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Концессионер обязан за свой счет произвести работы по реконструкции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объектов Соглашения в соответствии с техническим заданием согласно Приложению № 3 к настоящему Соглашению, в сроки, указанные в техническом задании согласно Приложению № 3, а также достичь </w:t>
      </w:r>
      <w:r w:rsidRPr="00B314BF">
        <w:rPr>
          <w:rFonts w:ascii="Times New Roman" w:hAnsi="Times New Roman" w:cs="Times New Roman"/>
          <w:sz w:val="24"/>
          <w:szCs w:val="24"/>
        </w:rPr>
        <w:t>плановых значений показателей деятельности Концессионера, указанных в Приложении N 4 к настоящему Соглашению.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Перечень реконструируемых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объектов устанавливается в соответствии  с  техническим заданием Концедента согласно Приложению № 3 к настоящему Соглашению, которое может быть изменено по соглашению сторон.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Стороны обязуются осуществить действия, необходимые для государственной регистрации права собственности Концедента на реконструируемые объекты, указанные в Приложении № 1, к настоящему Соглашению, а также прав Концессионера на владение и пользование указанным имуществом, в течение 1 месяца, в порядке, предусмотренном пунктом 9 настоящего концессионного Соглашения.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 xml:space="preserve">Государственная регистрация прав, указанных в пункте 15 настоящего Соглашения, осуществляется за счет Концедента.                                    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 обязуется оказывать Концессионеру содействие при выполнении работ по реконструкции объектов Соглашения путем осуществления следующих действий: передача имеющейся документации, информации об имуществе, переданном Концессионеру в соответствии с настоящим Соглашением и другие действия.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Концедент, имеет право направлять Концессионеру средства на со</w:t>
      </w:r>
      <w:r>
        <w:rPr>
          <w:rStyle w:val="1"/>
        </w:rPr>
        <w:t xml:space="preserve"> </w:t>
      </w:r>
      <w:r w:rsidRPr="00B314BF">
        <w:rPr>
          <w:rStyle w:val="1"/>
        </w:rPr>
        <w:t xml:space="preserve">финансирование расходов по реконструкции и замене объекта Соглашения, в объемах и формах, включаемых в бюджет МО «Бичурский район» на очередной финансовый год. 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обязан осуществить инвестиции в реконструкцию объекта Соглашения в объемах, указанных в приложении </w:t>
      </w:r>
      <w:r w:rsidRPr="00F24844">
        <w:rPr>
          <w:rFonts w:ascii="Times New Roman" w:hAnsi="Times New Roman" w:cs="Times New Roman"/>
          <w:iCs/>
          <w:sz w:val="24"/>
          <w:szCs w:val="24"/>
        </w:rPr>
        <w:t>№ 3</w:t>
      </w:r>
      <w:r w:rsidRPr="00B314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Предельный (минимальный)  размер  расходов  на реконструкцию объектов Соглашения,  осуществляемых  в  течение  всего  срока  действия  Соглашения Концессионером, равен</w:t>
      </w:r>
      <w:r>
        <w:t xml:space="preserve"> 1 200 000 руб.</w:t>
      </w:r>
      <w:r w:rsidRPr="00B314BF">
        <w:t xml:space="preserve"> (</w:t>
      </w:r>
      <w:r>
        <w:t>один миллион двести тысяч рублей</w:t>
      </w:r>
      <w:r w:rsidRPr="00B314BF">
        <w:t>).</w:t>
      </w:r>
    </w:p>
    <w:p w:rsidR="00E13E62" w:rsidRPr="00B314BF" w:rsidRDefault="00E13E62" w:rsidP="009A4805">
      <w:pPr>
        <w:ind w:firstLine="709"/>
        <w:jc w:val="center"/>
      </w:pP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VI</w:t>
      </w:r>
      <w:r w:rsidRPr="00B314BF">
        <w:rPr>
          <w:rStyle w:val="1"/>
          <w:b/>
          <w:bCs/>
        </w:rPr>
        <w:t>. Порядок предоставления Концессионеру</w:t>
      </w: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b/>
          <w:bCs/>
        </w:rPr>
        <w:t>земельных участков</w:t>
      </w:r>
    </w:p>
    <w:p w:rsidR="00E13E62" w:rsidRPr="00B314BF" w:rsidRDefault="00E13E62" w:rsidP="009A4805">
      <w:pPr>
        <w:jc w:val="center"/>
        <w:rPr>
          <w:b/>
          <w:bCs/>
        </w:rPr>
      </w:pPr>
    </w:p>
    <w:p w:rsidR="00E13E62" w:rsidRPr="00B314BF" w:rsidRDefault="00E13E62" w:rsidP="009A4805">
      <w:pPr>
        <w:pStyle w:val="NormalWe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Концедент предоставляет Концессионеру з</w:t>
      </w:r>
      <w:r w:rsidRPr="00B314BF">
        <w:rPr>
          <w:rFonts w:ascii="Times New Roman" w:hAnsi="Times New Roman" w:cs="Times New Roman"/>
          <w:sz w:val="24"/>
          <w:szCs w:val="24"/>
        </w:rPr>
        <w:t>емельные участки по договору аренды, на которых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 Концедент   обязуется   заключить с Концессионером договор аренды земельного участка, на котором располагается объект Соглашения и  который необходим для осуществления Концессионером  деятельности по настоящему Соглашению в течение 60рабочих дней с даты подписания настоящего Соглашения.</w:t>
      </w:r>
    </w:p>
    <w:p w:rsidR="00E13E62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Концеденту  на 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собственности на основании </w:t>
      </w:r>
    </w:p>
    <w:p w:rsidR="00E13E62" w:rsidRPr="00B314BF" w:rsidRDefault="00E13E62" w:rsidP="004C127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</w:t>
      </w:r>
      <w:r w:rsidRPr="00633F20">
        <w:rPr>
          <w:rFonts w:ascii="Times New Roman" w:hAnsi="Times New Roman" w:cs="Times New Roman"/>
          <w:sz w:val="24"/>
          <w:szCs w:val="24"/>
          <w:u w:val="single"/>
        </w:rPr>
        <w:t>государственная собственность не разграничена</w:t>
      </w:r>
      <w:r w:rsidRPr="00B314BF">
        <w:rPr>
          <w:rFonts w:ascii="Times New Roman" w:hAnsi="Times New Roman" w:cs="Times New Roman"/>
          <w:sz w:val="24"/>
          <w:szCs w:val="24"/>
        </w:rPr>
        <w:t>____________________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(наименование и реквизиты правоустанавливающих документов и (или)</w:t>
      </w:r>
    </w:p>
    <w:p w:rsidR="00E13E62" w:rsidRPr="00B314BF" w:rsidRDefault="00E13E62" w:rsidP="009A48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3E62" w:rsidRPr="00B314BF" w:rsidRDefault="00E13E62" w:rsidP="009A48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документов о государственной регистрации прав Концедента в</w:t>
      </w:r>
    </w:p>
    <w:p w:rsidR="00E13E62" w:rsidRPr="00B314BF" w:rsidRDefault="00E13E62" w:rsidP="009A48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E13E62" w:rsidRPr="00B314BF" w:rsidRDefault="00E13E62" w:rsidP="009A48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отношении земельного участка - указать нужное)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Описание   земельного участка, в том числе его кадастровый номер, местоположение,   площадь,   описание   границ, выписка  из государственного   земельного   кадастра,  приведено в приложении № ______ к настоящему Соглашению.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Арендная    плата    за    переданный    земельный участок устанавливается на основании _____________________________________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в размере ____________________ за _______________________________.</w:t>
      </w:r>
    </w:p>
    <w:p w:rsidR="00E13E62" w:rsidRPr="00B314BF" w:rsidRDefault="00E13E62" w:rsidP="009A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(период времени)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Договор аренды, земельного   участка   заключается  на срок, действия настоящего Соглашения.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Договор аренды  земельного участка подлежит государственной   регистрации   в  установленном законодательством Российской   Федерации  порядке и вступает в силу с момента данной регистрации.   Государственная   регистрация   указанного договора осуществляется за счет Концедента.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не вправе передавать свои права по   договору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земельного   участка   другим  лицам и сдавать земельный участок в субаренду.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 для прекращения договора аренды земельного участка.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Копии документов, удостоверяющих право  собственности Концедента   в   отношении   земельного  участка, предоставляемого Концессионеру по договору аренды указаны в приложении № ________ к настоящему Соглашению.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вправе с согласия Концедента возводить   на   земельном   участке,  находящемся в собственности Концедента,  объекты   недвижимого имущества, не входящие в состав объекта   Соглашения, предназначенные для   использования    при осуществлении      Концессионером   деятельности   по   настоящему Соглашению.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rPr>
          <w:rStyle w:val="1"/>
        </w:rPr>
        <w:t>Договор аренды земельных участков заключается на срок действия настоящего Соглашения.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Государственная регистрация договора аренды земельных участков осуществляется Концедентом.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Прекращение настоящего Соглашения является основанием для прекращения договора аренды земельного участка.</w:t>
      </w:r>
    </w:p>
    <w:p w:rsidR="00E13E62" w:rsidRPr="00B314BF" w:rsidRDefault="00E13E62" w:rsidP="009A4805">
      <w:pPr>
        <w:ind w:firstLine="720"/>
        <w:jc w:val="both"/>
        <w:rPr>
          <w:b/>
          <w:bCs/>
        </w:rPr>
      </w:pP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VII</w:t>
      </w:r>
      <w:r w:rsidRPr="00B314BF">
        <w:rPr>
          <w:rStyle w:val="1"/>
          <w:b/>
          <w:bCs/>
        </w:rPr>
        <w:t>. Владение, пользование и распоряжение объектом</w:t>
      </w: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b/>
          <w:bCs/>
        </w:rPr>
        <w:t>предоставленным Концессионеру</w:t>
      </w:r>
    </w:p>
    <w:p w:rsidR="00E13E62" w:rsidRPr="00B314BF" w:rsidRDefault="00E13E62" w:rsidP="009A4805">
      <w:pPr>
        <w:ind w:firstLine="708"/>
        <w:jc w:val="both"/>
      </w:pP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Концедент обязан предоставить Концессионеру права 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и пользования объектом, входящего в состав объекта Соглашения.</w:t>
      </w:r>
    </w:p>
    <w:p w:rsidR="00E13E62" w:rsidRPr="00F70F5B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F5B">
        <w:rPr>
          <w:rFonts w:ascii="Times New Roman" w:hAnsi="Times New Roman" w:cs="Times New Roman"/>
          <w:sz w:val="24"/>
          <w:szCs w:val="24"/>
        </w:rPr>
        <w:t xml:space="preserve">Концессионер обязан использовать объект, входящей в состав объекта Соглашения в   установленном   настоящим   Соглашением   порядке   в    целях осуществления деятельности, указанной в </w:t>
      </w:r>
      <w:hyperlink r:id="rId8" w:history="1">
        <w:r w:rsidRPr="00F70F5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5B">
        <w:rPr>
          <w:rFonts w:ascii="Times New Roman" w:hAnsi="Times New Roman" w:cs="Times New Roman"/>
          <w:sz w:val="24"/>
          <w:szCs w:val="24"/>
        </w:rPr>
        <w:t>настоящегоСоглашения.</w:t>
      </w:r>
      <w:r w:rsidRPr="00F70F5B">
        <w:rPr>
          <w:rFonts w:ascii="Times New Roman" w:hAnsi="Times New Roman" w:cs="Times New Roman"/>
          <w:sz w:val="24"/>
          <w:szCs w:val="24"/>
        </w:rPr>
        <w:tab/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  обязан   поддерживать   объект Соглашения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исправном    состоянии, производить   за свой счет текущий   ремонт,  нести   расходы   на    содержание  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Соглашения,    за исключением    случаев, когда указанные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осуществляются Концедентом в соответствии с Техническим заданием (приложение № 3 к настоящему Соглашению).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Концедент обязан осуществлять действия по                                                    поддержанию объекта Соглашения в исправном состоянии, его содержанию и текущему ремонту.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Передача    Концессионером в залог или отчуждение  объекта Соглашения и  имущества, входящего в состав объекта Соглашения или в состав иного имущества, объекта иного имущества не допускается. Продукция и доходы, полученные Концессионером в результате осуществления   деятельности   по  настоящему Соглашению, являются собственностью Концессионера.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Имущество, созданное или приобретенное Концессионером  при исполнении    настоящего    Соглашения   и  не являющееся объектом Соглашения и объектом иного имущества является собственностью Концессионера.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  обязан учитывать объект Соглашения на </w:t>
      </w:r>
      <w:r>
        <w:rPr>
          <w:rFonts w:ascii="Times New Roman" w:hAnsi="Times New Roman" w:cs="Times New Roman"/>
          <w:sz w:val="24"/>
          <w:szCs w:val="24"/>
        </w:rPr>
        <w:t>отдельном</w:t>
      </w:r>
      <w:r w:rsidRPr="00B314BF">
        <w:rPr>
          <w:rFonts w:ascii="Times New Roman" w:hAnsi="Times New Roman" w:cs="Times New Roman"/>
          <w:sz w:val="24"/>
          <w:szCs w:val="24"/>
        </w:rPr>
        <w:t xml:space="preserve"> балансе и производить соответствующее начисление амортизации.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Концессионер обязуется:</w:t>
      </w:r>
    </w:p>
    <w:p w:rsidR="00E13E62" w:rsidRPr="00B314BF" w:rsidRDefault="00E13E62" w:rsidP="009A4805">
      <w:pPr>
        <w:ind w:firstLine="708"/>
        <w:jc w:val="both"/>
        <w:rPr>
          <w:rStyle w:val="1"/>
        </w:rPr>
      </w:pPr>
      <w:r w:rsidRPr="00B314BF">
        <w:rPr>
          <w:rStyle w:val="1"/>
        </w:rPr>
        <w:t>а) в течение пяти рабочих дней со дня подписания сторонами настоящего Соглашения заключить с соответствующими эксплуатационными службами договоры на оплату коммунальных услуг (далее - договоры на оплату услуг), на срок действия настоящего Соглашения;</w:t>
      </w:r>
    </w:p>
    <w:p w:rsidR="00E13E62" w:rsidRPr="00B314BF" w:rsidRDefault="00E13E62" w:rsidP="009A4805">
      <w:pPr>
        <w:ind w:firstLine="708"/>
        <w:jc w:val="both"/>
        <w:rPr>
          <w:rStyle w:val="1"/>
        </w:rPr>
      </w:pPr>
      <w:r w:rsidRPr="00B314BF">
        <w:rPr>
          <w:rStyle w:val="1"/>
        </w:rPr>
        <w:t>б) оплачивать коммунальные услуги в соответствии с условиями договоров на оплату услуг;</w:t>
      </w:r>
    </w:p>
    <w:p w:rsidR="00E13E62" w:rsidRPr="00B314BF" w:rsidRDefault="00E13E62" w:rsidP="009A4805">
      <w:pPr>
        <w:ind w:firstLine="708"/>
        <w:jc w:val="both"/>
        <w:rPr>
          <w:rStyle w:val="1"/>
        </w:rPr>
      </w:pPr>
      <w:r w:rsidRPr="00B314BF">
        <w:rPr>
          <w:rStyle w:val="1"/>
        </w:rPr>
        <w:t>Расходы Концессионера на оплату коммунальных услуг не включаются в установленную настоящим Соглашением сумму концессионной платы.</w:t>
      </w:r>
    </w:p>
    <w:p w:rsidR="00E13E62" w:rsidRPr="00B314BF" w:rsidRDefault="00E13E62" w:rsidP="009A4805">
      <w:pPr>
        <w:ind w:firstLine="708"/>
        <w:jc w:val="both"/>
        <w:rPr>
          <w:rStyle w:val="1"/>
        </w:rPr>
      </w:pPr>
      <w:r w:rsidRPr="00B314BF">
        <w:rPr>
          <w:rStyle w:val="1"/>
        </w:rPr>
        <w:t>в) поддерживать  объекты  Соглашения в исправном состоянии, надлежащем санитарном состоянии, соблюдать требования санитарно – эпидемиологических норм и правил, правил и норм пожарной безопасности, а также отраслевых правил и норм, действующих в отношении видов деятельности Концессионера и назначения объекта настоящего Соглашения;</w:t>
      </w:r>
    </w:p>
    <w:p w:rsidR="00E13E62" w:rsidRPr="00B314BF" w:rsidRDefault="00E13E62" w:rsidP="009A4805">
      <w:pPr>
        <w:ind w:firstLine="708"/>
        <w:jc w:val="both"/>
        <w:rPr>
          <w:rStyle w:val="1"/>
        </w:rPr>
      </w:pPr>
      <w:r w:rsidRPr="00B314BF">
        <w:rPr>
          <w:rStyle w:val="1"/>
        </w:rPr>
        <w:t>г) нести расходы по природоохранным мероприятиям; связанные с содержанием и эксплуатацией имущества, требованиями пожарной безопасности, санитарно -  эпидемиологическими и иными требованиями, установленными действующими законодательством РФ;</w:t>
      </w:r>
    </w:p>
    <w:p w:rsidR="00E13E62" w:rsidRPr="00B314BF" w:rsidRDefault="00E13E62" w:rsidP="009A4805">
      <w:pPr>
        <w:ind w:firstLine="708"/>
        <w:jc w:val="both"/>
        <w:rPr>
          <w:rStyle w:val="1"/>
        </w:rPr>
      </w:pPr>
      <w:r w:rsidRPr="00B314BF">
        <w:rPr>
          <w:rStyle w:val="1"/>
        </w:rPr>
        <w:t>д) обеспечивать содержание в исправном состоянии инженерных систем (центрального отопления, горячее и холодное водоснабжение) для обеспечения нормального функционирования объектов Соглашения;</w:t>
      </w:r>
    </w:p>
    <w:p w:rsidR="00E13E62" w:rsidRPr="00B314BF" w:rsidRDefault="00E13E62" w:rsidP="009A4805">
      <w:pPr>
        <w:ind w:firstLine="708"/>
        <w:jc w:val="both"/>
        <w:rPr>
          <w:rStyle w:val="1"/>
        </w:rPr>
      </w:pPr>
      <w:r w:rsidRPr="00B314BF">
        <w:rPr>
          <w:rStyle w:val="1"/>
        </w:rPr>
        <w:t>е) содержать прилегающую к объекту территорию в надлежащем санитарном и противопожарном состоянии;</w:t>
      </w:r>
    </w:p>
    <w:p w:rsidR="00E13E62" w:rsidRPr="00B314BF" w:rsidRDefault="00E13E62" w:rsidP="009A4805">
      <w:pPr>
        <w:ind w:firstLine="708"/>
        <w:jc w:val="both"/>
        <w:rPr>
          <w:rStyle w:val="1"/>
        </w:rPr>
      </w:pPr>
      <w:r w:rsidRPr="00B314BF">
        <w:rPr>
          <w:rStyle w:val="1"/>
        </w:rPr>
        <w:t>и) обеспечить сохранность объектов настоящего Соглашения;</w:t>
      </w:r>
    </w:p>
    <w:p w:rsidR="00E13E62" w:rsidRPr="00B314BF" w:rsidRDefault="00E13E62" w:rsidP="009A4805">
      <w:pPr>
        <w:ind w:firstLine="708"/>
        <w:jc w:val="both"/>
        <w:rPr>
          <w:rStyle w:val="1"/>
        </w:rPr>
      </w:pPr>
      <w:r w:rsidRPr="00B314BF">
        <w:rPr>
          <w:rStyle w:val="1"/>
        </w:rPr>
        <w:t>к) немедленно извещать Концессионера о всяком  повреждении, аварии или ином событии, нанесшем (или грозят нанести) объектам Соглашения ущерб, и своевременно принимать меры по предотвращению угрозы против дальнейшего повреждения и разрушения объектов.</w:t>
      </w:r>
    </w:p>
    <w:p w:rsidR="00E13E62" w:rsidRPr="00B314BF" w:rsidRDefault="00E13E62" w:rsidP="009A4805">
      <w:pPr>
        <w:ind w:firstLine="708"/>
        <w:jc w:val="both"/>
        <w:rPr>
          <w:rStyle w:val="1"/>
        </w:rPr>
      </w:pPr>
      <w:r w:rsidRPr="00B314BF">
        <w:rPr>
          <w:rStyle w:val="1"/>
        </w:rPr>
        <w:t>Своими силами устранять повреждения, аварии, технические неполадки на объектах концессионного Соглашения.</w:t>
      </w:r>
    </w:p>
    <w:p w:rsidR="00E13E62" w:rsidRPr="00B314BF" w:rsidRDefault="00E13E62" w:rsidP="009A4805">
      <w:pPr>
        <w:jc w:val="both"/>
        <w:rPr>
          <w:b/>
          <w:bCs/>
        </w:rPr>
      </w:pP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VIII</w:t>
      </w:r>
      <w:r w:rsidRPr="00B314BF">
        <w:rPr>
          <w:rStyle w:val="1"/>
          <w:b/>
          <w:bCs/>
        </w:rPr>
        <w:t>. Порядок передачи Концессионером Концеденту</w:t>
      </w: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b/>
          <w:bCs/>
        </w:rPr>
        <w:t>объектов Концессионного Соглашения</w:t>
      </w:r>
    </w:p>
    <w:p w:rsidR="00E13E62" w:rsidRPr="00B314BF" w:rsidRDefault="00E13E62" w:rsidP="009A4805">
      <w:pPr>
        <w:jc w:val="both"/>
        <w:rPr>
          <w:b/>
          <w:bCs/>
        </w:rPr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Концессионер обязан возвратить Концеденту, а Концедент обязан принять объект не позднее дня прекращения настоящего Соглашения. Передаваемые Концессионером объекты Соглашения должны быть пригодными для осуществления деятельности, если иное не предусмотрено Соглашением.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Передача Концессионером Концеденту объектов Соглашения осуществляется по акту приема-передачи, подписываемому Сторонами.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rPr>
          <w:rStyle w:val="1"/>
        </w:rPr>
        <w:t>Обязанность Концессионера по передаче объекта Соглашения, считается исполненной с момента подписания Сторонами акта приема-передачи объекта Соглашения.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rPr>
          <w:rStyle w:val="1"/>
        </w:rPr>
        <w:t>Прекращение прав Концессионера на владение и пользование объектами Соглашения,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Концедента.</w:t>
      </w:r>
      <w:r>
        <w:rPr>
          <w:rStyle w:val="1"/>
        </w:rPr>
        <w:t xml:space="preserve"> </w:t>
      </w:r>
      <w:r w:rsidRPr="00B314BF">
        <w:rPr>
          <w:rStyle w:val="1"/>
        </w:rPr>
        <w:t>Стороны обязуются осуществить действия, необходимые для государственной регистрации прекращения указанных прав   Концессионера, в течение 1 (одного) месяца со дня прекращения настоящего Соглашения.</w:t>
      </w:r>
    </w:p>
    <w:p w:rsidR="00E13E62" w:rsidRPr="00B314BF" w:rsidRDefault="00E13E62" w:rsidP="009A4805">
      <w:pPr>
        <w:ind w:firstLine="709"/>
      </w:pPr>
    </w:p>
    <w:p w:rsidR="00E13E62" w:rsidRPr="00B314BF" w:rsidRDefault="00E13E62" w:rsidP="009A4805">
      <w:pPr>
        <w:pStyle w:val="ListParagraph"/>
        <w:ind w:left="709"/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IX</w:t>
      </w:r>
      <w:r w:rsidRPr="00B314BF">
        <w:rPr>
          <w:rStyle w:val="1"/>
          <w:b/>
          <w:bCs/>
        </w:rPr>
        <w:t>. Порядок осуществления Концессионером</w:t>
      </w: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b/>
          <w:bCs/>
        </w:rPr>
        <w:t>деятельности, предусмотренной Соглашением</w:t>
      </w:r>
    </w:p>
    <w:p w:rsidR="00E13E62" w:rsidRPr="00B314BF" w:rsidRDefault="00E13E62" w:rsidP="009A4805">
      <w:pPr>
        <w:jc w:val="both"/>
        <w:rPr>
          <w:b/>
          <w:bCs/>
        </w:rPr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  пункте 1 настоящего Соглашения, и не прекращать (не приостанавливать) эту деятельность без согласия Концедента, за исключением случаев, установленных законодательством Российской Федерации.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Концессионер обязан при осуществлении деятельности, указанной в пункте 1 настоящего Соглашения, осуществлять реализацию производимых услуг по теплоснабжению, водоснабжению по регулируемым ценам (тарифам) и (или) в соответствии с установленными надбавками к ценам (тарифам).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Порядок, условия установления и изменения цен (тарифов), надбавок к ценам   (тарифам) и долгосрочные  параметры регулирования деятельности Концессионера на  производимые Концессионером услуги,  осуществляются   в   соответствии   с законодательством Российской Федерации в сфере регулирования цен (тарифов) регулирование цен (тарифов), в порядке, предусмотренном законодательством Российской Федерации.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 xml:space="preserve">Концессионер обязан в срок не позднее 3 (трех) рабочих дней до дня подписания концессионного соглашения, представить обеспечение исполнения  концессионером  обязательств  по концессионному соглашению в размере </w:t>
      </w:r>
      <w:r>
        <w:t>8 000 руб. (восемь тысяч рублей)</w:t>
      </w:r>
      <w:r w:rsidRPr="00B314BF">
        <w:t xml:space="preserve"> (предоставление  безотзывной банковской гарантии, передач</w:t>
      </w:r>
      <w:r>
        <w:t>а  концессионером  К</w:t>
      </w:r>
      <w:r w:rsidRPr="00B314BF">
        <w:t>онцеденту в залог  прав концессионера  по договору  банковского вклада(депозита),осуществление  страхования риска  ответственности  концессионера  за нарушение обязательств  по концессионному соглашению). Срок  обеспечения обязательств определяется на срок действия концессионного соглашения.</w:t>
      </w:r>
    </w:p>
    <w:p w:rsidR="00E13E62" w:rsidRPr="00B314BF" w:rsidRDefault="00E13E62" w:rsidP="009A4805">
      <w:pPr>
        <w:ind w:firstLine="709"/>
        <w:jc w:val="center"/>
        <w:rPr>
          <w:b/>
          <w:bCs/>
          <w:lang w:eastAsia="fa-IR" w:bidi="fa-IR"/>
        </w:rPr>
      </w:pPr>
    </w:p>
    <w:p w:rsidR="00E13E62" w:rsidRPr="00B314BF" w:rsidRDefault="00E13E62" w:rsidP="009A4805">
      <w:pPr>
        <w:jc w:val="center"/>
        <w:rPr>
          <w:rStyle w:val="1"/>
          <w:b/>
          <w:bCs/>
          <w:lang w:val="en-US"/>
        </w:rPr>
      </w:pPr>
      <w:r w:rsidRPr="00B314BF">
        <w:rPr>
          <w:rStyle w:val="1"/>
          <w:b/>
          <w:bCs/>
          <w:lang w:val="en-US"/>
        </w:rPr>
        <w:t>X</w:t>
      </w:r>
      <w:r w:rsidRPr="00B314BF">
        <w:rPr>
          <w:rStyle w:val="1"/>
          <w:b/>
          <w:bCs/>
        </w:rPr>
        <w:t>. Плата по соглашению</w:t>
      </w:r>
    </w:p>
    <w:p w:rsidR="00E13E62" w:rsidRPr="00B314BF" w:rsidRDefault="00E13E62" w:rsidP="009A4805">
      <w:pPr>
        <w:jc w:val="center"/>
        <w:rPr>
          <w:rStyle w:val="1"/>
          <w:b/>
          <w:bCs/>
          <w:lang w:val="en-US"/>
        </w:rPr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B314BF">
        <w:t>Размер годовой  концессионной платы составляет</w:t>
      </w:r>
      <w:r>
        <w:t xml:space="preserve"> 8 000 (восемь тысяч рублей)</w:t>
      </w:r>
      <w:r w:rsidRPr="00B314BF">
        <w:t xml:space="preserve"> рублей в год (без учёта НДС, коммунальных и других платежей).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B314BF">
        <w:t>Концессионная плата уплачивается Концессионером  в течение всего срока  использования (эксплуатации) объекта Соглашения, с момента заключения Соглашения, равными платежами ежеквартально</w:t>
      </w:r>
      <w:r>
        <w:t xml:space="preserve"> </w:t>
      </w:r>
      <w:r w:rsidRPr="00B314BF">
        <w:t>до 10-го числа месяца, следующего за отчетным, путем перечисления денежных средств на расчетный счет Концедента:</w:t>
      </w:r>
    </w:p>
    <w:p w:rsidR="00E13E62" w:rsidRPr="00B314BF" w:rsidRDefault="00E13E62" w:rsidP="009A4805">
      <w:pPr>
        <w:jc w:val="center"/>
        <w:rPr>
          <w:rStyle w:val="1"/>
        </w:rPr>
      </w:pP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XI</w:t>
      </w:r>
      <w:r w:rsidRPr="00B314BF">
        <w:rPr>
          <w:rStyle w:val="1"/>
          <w:b/>
          <w:bCs/>
        </w:rPr>
        <w:t>. Порядок осуществления Концедентом контроля</w:t>
      </w: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b/>
          <w:bCs/>
        </w:rPr>
        <w:t>за соблюдением Концессионером условий настоящего Соглашения</w:t>
      </w:r>
    </w:p>
    <w:p w:rsidR="00E13E62" w:rsidRPr="00B314BF" w:rsidRDefault="00E13E62" w:rsidP="009A4805">
      <w:pPr>
        <w:jc w:val="both"/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Права и обязанности Концедента осуществляются Администрацией муниципального образования «Бичурский район» Республики Бурятия.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пункте 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Концессионер обязан обеспечить представителям Концедента, доступ на объект Соглашения, а также к документации, относящейся  к осуществлению деятельности, указанной в пункте 1 настоящего Соглашения, по предварительному согласованию с Концессионером.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 имеет право запрашивать у Концессионера, а Концессионер обязан  предоставить информацию об исполнении Концессионером обязательств, предусмотренных настоящим Соглашением.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 не вправе вмешиваться в осуществление хозяйственной деятельности Концессионера.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Представители Концедента не вправе разглашать сведения, отнесенные  настоящим Соглашением к сведениям конфиденциального характера или являющиеся коммерческой тайной.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 Концессионером условий настоящего Соглашения, Концедент обязан сообщить об этом Концессионеру в течение 10 (десяти) календарных дней со дня обнаружения указанных нарушений.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b/>
          <w:bCs/>
        </w:rPr>
      </w:pPr>
      <w:r w:rsidRPr="00B314BF">
        <w:rPr>
          <w:rStyle w:val="1"/>
        </w:rPr>
        <w:t>Стороны обязаны своевременно предоставлять друг другу информацию, необходимую для исполнения обязанностей, предусмотренных  настоящим Соглашением,  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E13E62" w:rsidRPr="00B314BF" w:rsidRDefault="00E13E62" w:rsidP="009A4805">
      <w:pPr>
        <w:jc w:val="center"/>
        <w:rPr>
          <w:b/>
          <w:bCs/>
        </w:rPr>
      </w:pP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XII</w:t>
      </w:r>
      <w:r w:rsidRPr="00B314BF">
        <w:rPr>
          <w:rStyle w:val="1"/>
          <w:b/>
          <w:bCs/>
        </w:rPr>
        <w:t>. Ответственность Сторон</w:t>
      </w:r>
    </w:p>
    <w:p w:rsidR="00E13E62" w:rsidRPr="00B314BF" w:rsidRDefault="00E13E62" w:rsidP="009A4805">
      <w:pPr>
        <w:jc w:val="both"/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В случае просрочки уплаты или неуплаты Концессионером платежей в сроки установленные настоящим Соглашением, начисляются пени в размере 1/300 ставки рефинансирования Центрального банка Российской Федерации с просроченной суммы за каждый день просрочки, которые перечисляются Концессионером на счет Концедента.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Концессионер несет ответственность перед Концедентом за допущенное при выполнении работ по реконструкции и замене объекта Соглашения нарушение требований, установленных настоящим Соглашением, требований технического задания, иных обязательных требований к качеству объектов Соглашения.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 xml:space="preserve">В случае нарушения требований, указанных в пункте 6 настоящего Соглашения, Концедент вправе в течение </w:t>
      </w:r>
      <w:r w:rsidRPr="00B314BF">
        <w:rPr>
          <w:rStyle w:val="1"/>
          <w:b/>
          <w:bCs/>
        </w:rPr>
        <w:t xml:space="preserve">10 (десяти) дней </w:t>
      </w:r>
      <w:r w:rsidRPr="00B314BF">
        <w:rPr>
          <w:rStyle w:val="1"/>
        </w:rPr>
        <w:t>с даты обнаружения нарушения направить Концессионеру в письменной форме требование безвозмездно устранить обнаруженное  нарушение  с указанием пункта настоящего Соглашения  и  (или)  документа, требования   которых нарушены. При этом срок для устранения нарушения согласовывается сторонами Соглашения.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  <w:color w:val="000000"/>
        </w:rPr>
      </w:pPr>
      <w:r w:rsidRPr="00B314BF">
        <w:rPr>
          <w:rStyle w:val="1"/>
          <w:color w:val="000000"/>
        </w:rPr>
        <w:t>Концедент вправе потребовать от Концессионера возмещения причиненных Концеденту убытков, вызванных нарушением Концессионером требований,  указанных  в  пункте 64 настоящего Соглашения, если эти нарушения не были устранены Концессионером в срок, определенный Концедентом в требовании об устранении  нарушений, предусмотренном пунктом 82 настоящего Соглашения, или являются существенными.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Соглашению. Возмещение указанных убытков производится в порядке, определенном  законодательством Российской Федерации.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Возмещение  Сторонами  настоящего  Соглашения  убытков в случае неисполнения или ненадлежащего исполнения обязательств, предусмотренных   настоящим  Соглашением,  не  освобождают  соответствующую Сторону от исполнения этого обязательства в натуре.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rPr>
          <w:rStyle w:val="1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 невозможным вследствие наступления обстоятельств непреодолимой силы.</w:t>
      </w:r>
    </w:p>
    <w:p w:rsidR="00E13E62" w:rsidRPr="00B314BF" w:rsidRDefault="00E13E62" w:rsidP="009A4805">
      <w:pPr>
        <w:ind w:firstLine="709"/>
      </w:pP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XIII</w:t>
      </w:r>
      <w:r w:rsidRPr="00B314BF">
        <w:rPr>
          <w:rStyle w:val="1"/>
          <w:b/>
          <w:bCs/>
        </w:rPr>
        <w:t>. Порядок взаимодействия Сторон при наступлении</w:t>
      </w: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b/>
          <w:bCs/>
        </w:rPr>
        <w:t>обстоятельств непреодолимой силы</w:t>
      </w:r>
    </w:p>
    <w:p w:rsidR="00E13E62" w:rsidRPr="00B314BF" w:rsidRDefault="00E13E62" w:rsidP="009A4805">
      <w:pPr>
        <w:jc w:val="center"/>
        <w:rPr>
          <w:b/>
          <w:bCs/>
        </w:rPr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:rsidR="00E13E62" w:rsidRPr="00B314BF" w:rsidRDefault="00E13E62" w:rsidP="009A4805">
      <w:pPr>
        <w:ind w:firstLine="709"/>
        <w:jc w:val="both"/>
      </w:pPr>
      <w:r w:rsidRPr="00B314BF">
        <w:t>а) в письменной форме уведомить другую Сторону о наступлении указанных обстоятельств  не  позднее 10 (десяти) календарных дней со дня их наступления и представить необходимые документальные подтверждения;</w:t>
      </w:r>
    </w:p>
    <w:p w:rsidR="00E13E62" w:rsidRPr="00B314BF" w:rsidRDefault="00E13E62" w:rsidP="009A4805">
      <w:pPr>
        <w:ind w:firstLine="709"/>
        <w:jc w:val="both"/>
        <w:rPr>
          <w:rStyle w:val="1"/>
        </w:rPr>
      </w:pPr>
      <w:r w:rsidRPr="00B314BF"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 препятствием  к  исполнению или надлежащему  исполнению  обязательств  по настоящему Соглашению, а также до устранения этих последствий предпринять необходимые меры, направленные на обеспечение надлежащего осуществления Концессионером деятельности, указанной в пункте 1 настоящего Соглашения.</w:t>
      </w:r>
    </w:p>
    <w:p w:rsidR="00E13E62" w:rsidRPr="00B314BF" w:rsidRDefault="00E13E62" w:rsidP="009A4805">
      <w:pPr>
        <w:jc w:val="both"/>
      </w:pP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XIV</w:t>
      </w:r>
      <w:r w:rsidRPr="00B314BF">
        <w:rPr>
          <w:rStyle w:val="1"/>
          <w:b/>
          <w:bCs/>
        </w:rPr>
        <w:t>. Изменение Соглашения</w:t>
      </w:r>
    </w:p>
    <w:p w:rsidR="00E13E62" w:rsidRPr="00B314BF" w:rsidRDefault="00E13E62" w:rsidP="009A4805">
      <w:pPr>
        <w:jc w:val="both"/>
        <w:rPr>
          <w:b/>
          <w:bCs/>
        </w:rPr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 xml:space="preserve">Настоящее Соглашение может быть изменено по соглашению Сторон, в случаях  предусмотренных Федеральным </w:t>
      </w:r>
      <w:hyperlink r:id="rId9" w:anchor="_blank" w:history="1">
        <w:r w:rsidRPr="00B314BF">
          <w:rPr>
            <w:rStyle w:val="Hyperlink"/>
            <w:color w:val="auto"/>
            <w:u w:val="none"/>
          </w:rPr>
          <w:t>законом</w:t>
        </w:r>
      </w:hyperlink>
      <w:r>
        <w:rPr>
          <w:rStyle w:val="Hyperlink"/>
          <w:color w:val="auto"/>
          <w:u w:val="none"/>
        </w:rPr>
        <w:t xml:space="preserve"> </w:t>
      </w:r>
      <w:r w:rsidRPr="00B314BF">
        <w:rPr>
          <w:rStyle w:val="1"/>
        </w:rPr>
        <w:t>«О концессионных соглашениях». Изменение настоящего Соглашения осуществляется в письменной форме.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Изменение  условий настоящего Соглашения осуществляется по согласованию с антимонопольным органом в случаях, предусмотренных Федеральным </w:t>
      </w:r>
      <w:hyperlink r:id="rId10" w:history="1">
        <w:r w:rsidRPr="00B314B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B314BF">
        <w:rPr>
          <w:rFonts w:ascii="Times New Roman" w:hAnsi="Times New Roman" w:cs="Times New Roman"/>
          <w:sz w:val="24"/>
          <w:szCs w:val="24"/>
        </w:rPr>
        <w:t xml:space="preserve"> «О концессионных  соглашениях».  Согласие антимонопольного органа получается в порядке и на условиях, утверждаемых Правительством Российской Федерации.</w:t>
      </w:r>
    </w:p>
    <w:p w:rsidR="00E13E62" w:rsidRPr="00B314BF" w:rsidRDefault="00E13E62" w:rsidP="009A4805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Изменение значений долгосрочных параметров регулирования деятельности Концессионера, указанных в Приложении № 6, осуществляется по предварительному согласованию с органом осуществляющим регулирование цен (тарифов) в соответствии с законодательством Российской Федерации в сфере регулирования цен (тарифов), получаемому в порядке, утвержденном Правительством Российской Федерации.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В целях внесения изменений в условия настоящего Соглашения, одна из Сторон направляет другой Стороне соответствующее предложение с обоснованием предлагаемых изменений. Сторона в течение 10 (десяти) календарных дней со дня 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 xml:space="preserve">Настоящее Соглашение может быть изменено по требованию одной из Сторон  по решению суда по основаниям, предусмотренным Гражданским </w:t>
      </w:r>
      <w:hyperlink r:id="rId11" w:anchor="_blank" w:history="1">
        <w:r w:rsidRPr="00B314BF">
          <w:rPr>
            <w:rStyle w:val="Hyperlink"/>
            <w:color w:val="auto"/>
            <w:u w:val="none"/>
          </w:rPr>
          <w:t>кодексом</w:t>
        </w:r>
      </w:hyperlink>
      <w:r w:rsidRPr="00B314BF">
        <w:rPr>
          <w:rStyle w:val="1"/>
        </w:rPr>
        <w:t xml:space="preserve"> Российской Федерации.</w:t>
      </w:r>
    </w:p>
    <w:p w:rsidR="00E13E62" w:rsidRPr="00B314BF" w:rsidRDefault="00E13E62" w:rsidP="009A4805"/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XV</w:t>
      </w:r>
      <w:r w:rsidRPr="00B314BF">
        <w:rPr>
          <w:rStyle w:val="1"/>
          <w:b/>
          <w:bCs/>
        </w:rPr>
        <w:t>. Прекращение Соглашения</w:t>
      </w:r>
    </w:p>
    <w:p w:rsidR="00E13E62" w:rsidRPr="00B314BF" w:rsidRDefault="00E13E62" w:rsidP="009A4805">
      <w:pPr>
        <w:jc w:val="both"/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Настоящее Соглашение прекращается:</w:t>
      </w:r>
    </w:p>
    <w:p w:rsidR="00E13E62" w:rsidRPr="00B314BF" w:rsidRDefault="00E13E62" w:rsidP="009A4805">
      <w:pPr>
        <w:ind w:firstLine="709"/>
        <w:jc w:val="both"/>
        <w:rPr>
          <w:rStyle w:val="1"/>
        </w:rPr>
      </w:pPr>
      <w:r w:rsidRPr="00B314BF">
        <w:rPr>
          <w:rStyle w:val="1"/>
        </w:rPr>
        <w:t>а) по истечении срока действия;</w:t>
      </w:r>
    </w:p>
    <w:p w:rsidR="00E13E62" w:rsidRPr="00B314BF" w:rsidRDefault="00E13E62" w:rsidP="009A4805">
      <w:pPr>
        <w:ind w:firstLine="709"/>
        <w:jc w:val="both"/>
        <w:rPr>
          <w:rStyle w:val="1"/>
        </w:rPr>
      </w:pPr>
      <w:r w:rsidRPr="00B314BF">
        <w:rPr>
          <w:rStyle w:val="1"/>
        </w:rPr>
        <w:t>б) по соглашению Сторон;</w:t>
      </w:r>
    </w:p>
    <w:p w:rsidR="00E13E62" w:rsidRPr="00B314BF" w:rsidRDefault="00E13E62" w:rsidP="009A4805">
      <w:pPr>
        <w:pStyle w:val="ListParagraph"/>
        <w:tabs>
          <w:tab w:val="left" w:pos="709"/>
        </w:tabs>
        <w:jc w:val="both"/>
        <w:rPr>
          <w:rStyle w:val="1"/>
        </w:rPr>
      </w:pPr>
      <w:r w:rsidRPr="00B314BF">
        <w:rPr>
          <w:rStyle w:val="1"/>
        </w:rPr>
        <w:t>в) на основании судебного решения о его досрочном расторжении.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tabs>
          <w:tab w:val="left" w:pos="426"/>
        </w:tabs>
        <w:ind w:left="0" w:firstLine="720"/>
        <w:jc w:val="both"/>
        <w:rPr>
          <w:rStyle w:val="1"/>
        </w:rPr>
      </w:pPr>
      <w:r w:rsidRPr="00B314BF">
        <w:rPr>
          <w:rStyle w:val="1"/>
        </w:rPr>
        <w:t>Настоящее Соглашение может быть расторгнуто досрочно на основании решения суда по требованию одной из Сторон в случае существенного нарушения другой  Стороной условий настоящего Соглашения, существенного изменения обстоятельств, из  которых Стороны исходили при его заключении, а также по иным основаниям,   предусмотренным федеральными законами и настоящим Соглашением.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tabs>
          <w:tab w:val="left" w:pos="426"/>
        </w:tabs>
        <w:ind w:left="0" w:firstLine="720"/>
        <w:jc w:val="both"/>
      </w:pPr>
      <w:r w:rsidRPr="00B314BF">
        <w:rPr>
          <w:rStyle w:val="1"/>
        </w:rPr>
        <w:t>К существенным нарушениям Концессионером условий настоящего Соглашения относятся:</w:t>
      </w:r>
    </w:p>
    <w:p w:rsidR="00E13E62" w:rsidRPr="00B314BF" w:rsidRDefault="00E13E62" w:rsidP="009A4805">
      <w:pPr>
        <w:ind w:firstLine="709"/>
        <w:jc w:val="both"/>
      </w:pPr>
      <w:r w:rsidRPr="00B314BF">
        <w:t>а) нарушение сроков по выполнению работ по реконструкции</w:t>
      </w:r>
      <w:r>
        <w:t xml:space="preserve"> </w:t>
      </w:r>
      <w:r w:rsidRPr="00B314BF">
        <w:t>и замене объекта Соглашения;</w:t>
      </w:r>
    </w:p>
    <w:p w:rsidR="00E13E62" w:rsidRPr="00B314BF" w:rsidRDefault="00E13E62" w:rsidP="009A4805">
      <w:pPr>
        <w:pStyle w:val="ListParagraph"/>
        <w:jc w:val="both"/>
      </w:pPr>
      <w:r w:rsidRPr="00B314BF">
        <w:t>б) использование (эксплуатация) объекта Соглашения в целях, не установленных настоящим Соглашением;</w:t>
      </w:r>
    </w:p>
    <w:p w:rsidR="00E13E62" w:rsidRPr="00B314BF" w:rsidRDefault="00E13E62" w:rsidP="009A4805">
      <w:pPr>
        <w:pStyle w:val="ListParagraph"/>
        <w:jc w:val="both"/>
      </w:pPr>
      <w:r w:rsidRPr="00B314BF">
        <w:t>в) нарушение установленного настоящим Соглашением порядка использования (эксплуатации) объекта Соглашения;</w:t>
      </w:r>
    </w:p>
    <w:p w:rsidR="00E13E62" w:rsidRPr="00B314BF" w:rsidRDefault="00E13E62" w:rsidP="009A4805">
      <w:pPr>
        <w:pStyle w:val="ListParagraph"/>
        <w:jc w:val="both"/>
      </w:pPr>
      <w:r w:rsidRPr="00B314BF">
        <w:t>г) прекращение или приостановление Концессионером деятельности, предусмотренной настоящим Соглашением;</w:t>
      </w:r>
    </w:p>
    <w:p w:rsidR="00E13E62" w:rsidRPr="00B314BF" w:rsidRDefault="00E13E62" w:rsidP="009A4805">
      <w:pPr>
        <w:pStyle w:val="ListParagraph"/>
        <w:jc w:val="both"/>
        <w:rPr>
          <w:rStyle w:val="1"/>
        </w:rPr>
      </w:pPr>
      <w:r w:rsidRPr="00B314BF">
        <w:t>е) неисполнение или ненадлежащее исполнение Концессионером обязательства,   указанного в пункте  1  настоящего  Соглашения, потребителям услуг по теплоснабжению,</w:t>
      </w:r>
      <w:r>
        <w:t xml:space="preserve"> </w:t>
      </w:r>
      <w:r w:rsidRPr="00B314BF">
        <w:t>водоснабжению в том числе несоответствие их качества требованиям, установленным законодательством Российской Федерации  и настоящим Соглашением.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По основанию, указанному в подпункте «В» пункта 97 настоящего Соглашения,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потребителям, повлекших за собой массовые отключения объектов являющихся муниципальной собственность Муниципального образования «Бичурский район» Республики Бурятия. Данные нарушения должны быть зафиксированы в заключение созданной Сторонами комиссии. Указанная комиссия должна быть образована не позднее 5 (пяти) дней с момента обращения Концедента. Персональный состав комиссии утверждается Сторонами. Комиссия вправе привлекать к работе представителей государственных органов (Ростехнадзора, Энергонадзора и др.), специализированных экспертных организаций, имеющих соответствующие технические лицензии, а также иных организаций. Решения комиссии принимаются после изучения обстоятельств дела большинством голосов. Результаты рассмотрения оформляются заключением Комиссии, которое направляется Сторонам. Выводы Комиссии являются обязательными для исполнения Сторонами. В случае несогласия с заключением Комиссии заинтересованная Сторона вправе обратиться в суд.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>К существенным нарушениям Концедентом условий настоящего Соглашения относится:</w:t>
      </w:r>
    </w:p>
    <w:p w:rsidR="00E13E62" w:rsidRPr="00B314BF" w:rsidRDefault="00E13E62" w:rsidP="009A4805">
      <w:pPr>
        <w:pStyle w:val="ListParagraph"/>
        <w:jc w:val="both"/>
      </w:pPr>
      <w:r w:rsidRPr="00B314BF">
        <w:t>а) невыполнение в срок, установленный в пункте  6 настоящего Соглашения, обязанности по передаче Концессионеру объекта Соглашения;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  <w:color w:val="000000"/>
        </w:rPr>
      </w:pPr>
      <w:r w:rsidRPr="00B314BF">
        <w:rPr>
          <w:rStyle w:val="1"/>
          <w:color w:val="000000"/>
        </w:rPr>
        <w:t>Возмещение Концессионером убытков и уплата неустойки в случае неисполнения  или ненадлежащего исполнения обязательства по Концессионному Соглашению не освобождают Концессионера от исполнения этого обязательства в натуре.</w:t>
      </w:r>
    </w:p>
    <w:p w:rsidR="00E13E62" w:rsidRPr="00B314BF" w:rsidRDefault="00E13E62" w:rsidP="009A4805">
      <w:pPr>
        <w:jc w:val="center"/>
        <w:rPr>
          <w:rStyle w:val="1"/>
          <w:b/>
          <w:bCs/>
        </w:rPr>
      </w:pP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XVI</w:t>
      </w:r>
      <w:r w:rsidRPr="00B314BF">
        <w:rPr>
          <w:rStyle w:val="1"/>
          <w:b/>
          <w:bCs/>
        </w:rPr>
        <w:t>. Разрешение споров</w:t>
      </w:r>
    </w:p>
    <w:p w:rsidR="00E13E62" w:rsidRPr="00B314BF" w:rsidRDefault="00E13E62" w:rsidP="009A4805">
      <w:pPr>
        <w:jc w:val="both"/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Споры и разногласия между Сторонами по настоящему Соглашению разрешаются путем переговоров.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В   случае   не достижения   согласия  в  результате  проведенных переговоров  Сторона,  заявляющая  о существовании спора или разногласий по настоящему  Соглашению,  направляет  другой  Стороне  письменную претензию, ответ   на   которую   должен   быть   представлен   заявителю   в  течение 30 (тридцати) календарных дней со дня ее получения. Претензия  (ответ  на претензию) направляется с уведомлением о вручении или иным способом, обеспечивающим получение Стороной такого сообщения. В  случае  если  ответ  не  представлен  в  указанный  срок,  претензия считается принятой.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>В случае не достижения Сторонами согласия споры, возникшие между Сторонами,   разрешаются  в  соответствии  с  законодательством  Российской Федерации в Арбитражном суде Республики Бурятия.</w:t>
      </w:r>
    </w:p>
    <w:p w:rsidR="00E13E62" w:rsidRPr="00B314BF" w:rsidRDefault="00E13E62" w:rsidP="009A4805">
      <w:pPr>
        <w:jc w:val="both"/>
        <w:rPr>
          <w:rStyle w:val="1"/>
        </w:rPr>
      </w:pPr>
    </w:p>
    <w:p w:rsidR="00E13E62" w:rsidRPr="00B314BF" w:rsidRDefault="00E13E62" w:rsidP="009A4805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XVII</w:t>
      </w:r>
      <w:r w:rsidRPr="00B314BF">
        <w:rPr>
          <w:rStyle w:val="1"/>
          <w:b/>
          <w:bCs/>
        </w:rPr>
        <w:t>. Заключительные положения</w:t>
      </w:r>
    </w:p>
    <w:p w:rsidR="00E13E62" w:rsidRPr="00B314BF" w:rsidRDefault="00E13E62" w:rsidP="009A4805">
      <w:pPr>
        <w:jc w:val="both"/>
      </w:pP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Взаимоотношения сторон, не урегулированные настоящим Соглашением, регулируются законодательством Российской Федерации.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 xml:space="preserve">Срок действия настоящего Соглашения устанавливается с </w:t>
      </w:r>
      <w:r>
        <w:rPr>
          <w:rStyle w:val="1"/>
        </w:rPr>
        <w:t xml:space="preserve">«_13_» __10______ </w:t>
      </w:r>
      <w:r w:rsidRPr="00B314BF">
        <w:rPr>
          <w:rStyle w:val="1"/>
        </w:rPr>
        <w:t>20</w:t>
      </w:r>
      <w:r>
        <w:rPr>
          <w:rStyle w:val="1"/>
        </w:rPr>
        <w:t>15 года по «_13__» ____10______</w:t>
      </w:r>
      <w:r w:rsidRPr="00B314BF">
        <w:rPr>
          <w:rStyle w:val="1"/>
        </w:rPr>
        <w:t xml:space="preserve"> 20</w:t>
      </w:r>
      <w:r>
        <w:rPr>
          <w:rStyle w:val="1"/>
        </w:rPr>
        <w:t>25</w:t>
      </w:r>
      <w:r w:rsidRPr="00B314BF">
        <w:rPr>
          <w:rStyle w:val="1"/>
        </w:rPr>
        <w:t xml:space="preserve"> года. Окончание срока действия настоящего Соглашения не освобождает стороны от ответственности за нарушение его условий.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Сторона,  изменившая  свое  местонахождение  и  (или)  реквизиты, обязана  сообщить  об этом другой Стороне в течение 10 (десять) календарных дней со дня этого изменения.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 xml:space="preserve">Настоящее  Соглашение  составлено  в  трех  экземплярах, имеющих равную юридическую силу для каждой из сторон,  по одному экземпляру у Концедента и Концессионера, и в </w:t>
      </w:r>
      <w:r w:rsidRPr="00B314BF">
        <w:rPr>
          <w:color w:val="000000"/>
          <w:spacing w:val="1"/>
        </w:rPr>
        <w:t>Управления Федеральной службы государственной регистрации кадастра и картографии по Республике Бурятия</w:t>
      </w:r>
      <w:r w:rsidRPr="00B314BF">
        <w:rPr>
          <w:rStyle w:val="1"/>
        </w:rPr>
        <w:t>.</w:t>
      </w:r>
    </w:p>
    <w:p w:rsidR="00E13E62" w:rsidRPr="00B314BF" w:rsidRDefault="00E13E62" w:rsidP="009A4805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>Все приложения и дополнительные  соглашения  к  настоящему Соглашению,  заключенные, как  при  подписании настоящего Соглашения, так и после  вступления  в  силу настоящего Соглашения, являются его неотъемлемой частью. Указанные  приложения  и  дополнительные  соглашения подписываются уполномоченными представителями Сторон.</w:t>
      </w:r>
    </w:p>
    <w:p w:rsidR="00E13E62" w:rsidRPr="00B314BF" w:rsidRDefault="00E13E62" w:rsidP="009A480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E62" w:rsidRPr="00B314BF" w:rsidRDefault="00E13E62" w:rsidP="009A4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Приложения к Соглашению:</w:t>
      </w:r>
    </w:p>
    <w:p w:rsidR="00E13E62" w:rsidRPr="00B314BF" w:rsidRDefault="00E13E62" w:rsidP="009A4805">
      <w:pPr>
        <w:rPr>
          <w:lang w:eastAsia="fa-IR" w:bidi="fa-IR"/>
        </w:rPr>
      </w:pPr>
    </w:p>
    <w:p w:rsidR="00E13E62" w:rsidRPr="00B314BF" w:rsidRDefault="00E13E62" w:rsidP="009A4805">
      <w:pPr>
        <w:autoSpaceDE w:val="0"/>
        <w:autoSpaceDN w:val="0"/>
        <w:adjustRightInd w:val="0"/>
        <w:ind w:firstLine="709"/>
        <w:jc w:val="both"/>
      </w:pPr>
      <w:r w:rsidRPr="00B314BF">
        <w:t>Приложение №  1. Перечень объектов концессионного соглашения и</w:t>
      </w:r>
      <w:r w:rsidRPr="00B314BF">
        <w:rPr>
          <w:lang w:eastAsia="en-US"/>
        </w:rPr>
        <w:t xml:space="preserve"> копии   документов,   удостоверяющих   право     собственности Концедента на объект Соглашения.</w:t>
      </w:r>
    </w:p>
    <w:p w:rsidR="00E13E62" w:rsidRPr="00B314BF" w:rsidRDefault="00E13E62" w:rsidP="009A4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Приложение № 2. Техническое описание объектов концессионного соглашения.</w:t>
      </w:r>
    </w:p>
    <w:p w:rsidR="00E13E62" w:rsidRPr="00B314BF" w:rsidRDefault="00E13E62" w:rsidP="009A4805">
      <w:pPr>
        <w:ind w:firstLine="708"/>
        <w:jc w:val="both"/>
        <w:rPr>
          <w:lang w:eastAsia="en-US"/>
        </w:rPr>
      </w:pPr>
      <w:r w:rsidRPr="00B314BF">
        <w:t xml:space="preserve">Приложение № 3. Техническое задание по проведению </w:t>
      </w:r>
      <w:r w:rsidRPr="00B314BF">
        <w:rPr>
          <w:rStyle w:val="1"/>
        </w:rPr>
        <w:t xml:space="preserve">Концессионером  за свой счет  работы по реконструкции объектов, замене морально устаревшего и физически изношенного  </w:t>
      </w:r>
      <w:r w:rsidRPr="00B314BF">
        <w:rPr>
          <w:lang w:eastAsia="en-US"/>
        </w:rPr>
        <w:t>оборудования новым, более производительным оборудованием, улучшению характеристик и эксплуатационных свойств имущества.</w:t>
      </w:r>
    </w:p>
    <w:p w:rsidR="00E13E62" w:rsidRPr="00B314BF" w:rsidRDefault="00E13E62" w:rsidP="009A4805">
      <w:pPr>
        <w:ind w:firstLine="708"/>
        <w:jc w:val="both"/>
        <w:rPr>
          <w:lang w:eastAsia="en-US"/>
        </w:rPr>
      </w:pPr>
      <w:r w:rsidRPr="00B314BF">
        <w:t>Приложение № 4. Технико – экономические показатели, объектов концессионного соглашения.</w:t>
      </w:r>
    </w:p>
    <w:p w:rsidR="00E13E62" w:rsidRDefault="00E13E62" w:rsidP="009A4805">
      <w:pPr>
        <w:tabs>
          <w:tab w:val="left" w:pos="8370"/>
        </w:tabs>
        <w:jc w:val="right"/>
      </w:pPr>
    </w:p>
    <w:p w:rsidR="00E13E62" w:rsidRDefault="00E13E62" w:rsidP="009A4805">
      <w:pPr>
        <w:tabs>
          <w:tab w:val="left" w:pos="8370"/>
        </w:tabs>
        <w:jc w:val="right"/>
      </w:pPr>
    </w:p>
    <w:p w:rsidR="00E13E62" w:rsidRDefault="00E13E62" w:rsidP="009A4805">
      <w:pPr>
        <w:tabs>
          <w:tab w:val="left" w:pos="8370"/>
        </w:tabs>
        <w:jc w:val="right"/>
      </w:pPr>
    </w:p>
    <w:p w:rsidR="00E13E62" w:rsidRPr="0043513F" w:rsidRDefault="00E13E62" w:rsidP="009A4805">
      <w:pPr>
        <w:tabs>
          <w:tab w:val="left" w:pos="8370"/>
        </w:tabs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75pt;height:825.75pt">
            <v:imagedata r:id="rId12" o:title=""/>
          </v:shape>
        </w:pict>
      </w:r>
    </w:p>
    <w:p w:rsidR="00E13E62" w:rsidRDefault="00E13E62" w:rsidP="009A4805">
      <w:pPr>
        <w:tabs>
          <w:tab w:val="left" w:pos="8370"/>
        </w:tabs>
        <w:jc w:val="right"/>
      </w:pPr>
    </w:p>
    <w:p w:rsidR="00E13E62" w:rsidRDefault="00E13E62" w:rsidP="009A4805">
      <w:pPr>
        <w:tabs>
          <w:tab w:val="left" w:pos="8370"/>
        </w:tabs>
        <w:jc w:val="right"/>
      </w:pPr>
    </w:p>
    <w:p w:rsidR="00E13E62" w:rsidRDefault="00E13E62" w:rsidP="009A4805">
      <w:pPr>
        <w:tabs>
          <w:tab w:val="left" w:pos="8370"/>
        </w:tabs>
        <w:jc w:val="right"/>
      </w:pPr>
    </w:p>
    <w:p w:rsidR="00E13E62" w:rsidRDefault="00E13E62" w:rsidP="009A4805">
      <w:pPr>
        <w:tabs>
          <w:tab w:val="left" w:pos="8370"/>
        </w:tabs>
        <w:jc w:val="right"/>
      </w:pPr>
    </w:p>
    <w:p w:rsidR="00E13E62" w:rsidRDefault="00E13E62" w:rsidP="009A4805">
      <w:pPr>
        <w:tabs>
          <w:tab w:val="left" w:pos="8370"/>
        </w:tabs>
        <w:jc w:val="right"/>
      </w:pPr>
    </w:p>
    <w:p w:rsidR="00E13E62" w:rsidRDefault="00E13E62" w:rsidP="009A4805">
      <w:pPr>
        <w:tabs>
          <w:tab w:val="left" w:pos="8370"/>
        </w:tabs>
        <w:jc w:val="right"/>
      </w:pPr>
    </w:p>
    <w:p w:rsidR="00E13E62" w:rsidRDefault="00E13E62" w:rsidP="009A4805">
      <w:pPr>
        <w:tabs>
          <w:tab w:val="left" w:pos="8370"/>
        </w:tabs>
        <w:jc w:val="right"/>
      </w:pPr>
    </w:p>
    <w:p w:rsidR="00E13E62" w:rsidRDefault="00E13E62" w:rsidP="009A4805">
      <w:pPr>
        <w:tabs>
          <w:tab w:val="left" w:pos="8370"/>
        </w:tabs>
        <w:jc w:val="right"/>
      </w:pPr>
    </w:p>
    <w:p w:rsidR="00E13E62" w:rsidRPr="00B314BF" w:rsidRDefault="00E13E62" w:rsidP="009A4805">
      <w:pPr>
        <w:tabs>
          <w:tab w:val="left" w:pos="8370"/>
        </w:tabs>
        <w:jc w:val="right"/>
      </w:pPr>
      <w:r w:rsidRPr="00B314BF">
        <w:t xml:space="preserve">Приложение № 1 </w:t>
      </w:r>
    </w:p>
    <w:p w:rsidR="00E13E62" w:rsidRPr="00B314BF" w:rsidRDefault="00E13E62" w:rsidP="009A4805">
      <w:pPr>
        <w:tabs>
          <w:tab w:val="left" w:pos="8370"/>
        </w:tabs>
        <w:jc w:val="right"/>
      </w:pPr>
      <w:r w:rsidRPr="00B314BF">
        <w:t xml:space="preserve">К концессионному  соглашению </w:t>
      </w:r>
    </w:p>
    <w:p w:rsidR="00E13E62" w:rsidRPr="00B314BF" w:rsidRDefault="00E13E62" w:rsidP="009A4805">
      <w:pPr>
        <w:tabs>
          <w:tab w:val="left" w:pos="6345"/>
        </w:tabs>
      </w:pPr>
      <w:r w:rsidRPr="00B314BF">
        <w:tab/>
        <w:t xml:space="preserve"> </w:t>
      </w:r>
    </w:p>
    <w:p w:rsidR="00E13E62" w:rsidRPr="00B314BF" w:rsidRDefault="00E13E62" w:rsidP="009A4805">
      <w:pPr>
        <w:autoSpaceDE w:val="0"/>
        <w:autoSpaceDN w:val="0"/>
        <w:adjustRightInd w:val="0"/>
        <w:jc w:val="center"/>
        <w:rPr>
          <w:color w:val="000000"/>
        </w:rPr>
      </w:pPr>
      <w:r w:rsidRPr="00B314BF">
        <w:rPr>
          <w:color w:val="000000"/>
        </w:rPr>
        <w:t xml:space="preserve">Перечень объектов концессионного соглашения и </w:t>
      </w:r>
      <w:r w:rsidRPr="00B314BF">
        <w:rPr>
          <w:color w:val="000000"/>
          <w:lang w:eastAsia="en-US"/>
        </w:rPr>
        <w:t>копии   документов,   удостоверяющих   право     собственности Концедента на объект Соглашения.</w:t>
      </w:r>
    </w:p>
    <w:p w:rsidR="00E13E62" w:rsidRPr="00B314BF" w:rsidRDefault="00E13E62" w:rsidP="009A4805">
      <w:pPr>
        <w:rPr>
          <w:color w:val="000000"/>
        </w:rPr>
      </w:pPr>
    </w:p>
    <w:tbl>
      <w:tblPr>
        <w:tblW w:w="10255" w:type="dxa"/>
        <w:tblInd w:w="-318" w:type="dxa"/>
        <w:tblLook w:val="0000"/>
      </w:tblPr>
      <w:tblGrid>
        <w:gridCol w:w="3760"/>
        <w:gridCol w:w="1523"/>
        <w:gridCol w:w="1454"/>
        <w:gridCol w:w="1059"/>
        <w:gridCol w:w="2459"/>
      </w:tblGrid>
      <w:tr w:rsidR="00E13E62" w:rsidRPr="00B314BF" w:rsidTr="001B549B">
        <w:trPr>
          <w:trHeight w:val="12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B314BF">
              <w:tab/>
            </w:r>
            <w:r w:rsidRPr="00B314BF">
              <w:rPr>
                <w:b/>
                <w:bCs/>
              </w:rPr>
              <w:t>Наименование основных средств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Место нахождения имущества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Год ввода в эксплуатац ию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62" w:rsidRPr="00B314BF" w:rsidRDefault="00E13E62" w:rsidP="00CF5A88">
            <w:pPr>
              <w:jc w:val="center"/>
              <w:rPr>
                <w:b/>
                <w:bCs/>
              </w:rPr>
            </w:pPr>
            <w:r w:rsidRPr="00B314BF">
              <w:rPr>
                <w:b/>
                <w:bCs/>
              </w:rPr>
              <w:t>срок службы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pPr>
              <w:jc w:val="center"/>
              <w:rPr>
                <w:b/>
                <w:bCs/>
              </w:rPr>
            </w:pPr>
            <w:r w:rsidRPr="00B314BF">
              <w:t>Документы, подтверждающие право собственности</w:t>
            </w:r>
          </w:p>
        </w:tc>
      </w:tr>
      <w:tr w:rsidR="00E13E62" w:rsidRPr="00B314BF" w:rsidTr="001B549B">
        <w:trPr>
          <w:trHeight w:val="330"/>
        </w:trPr>
        <w:tc>
          <w:tcPr>
            <w:tcW w:w="10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 xml:space="preserve">ЛОТ №  </w:t>
            </w:r>
            <w:r>
              <w:rPr>
                <w:b/>
                <w:bCs/>
              </w:rPr>
              <w:t>4</w:t>
            </w:r>
            <w:r w:rsidRPr="00B314BF">
              <w:rPr>
                <w:b/>
                <w:bCs/>
              </w:rPr>
              <w:t xml:space="preserve"> Котельная </w:t>
            </w:r>
            <w:r>
              <w:rPr>
                <w:b/>
                <w:bCs/>
              </w:rPr>
              <w:t>СХТ  с. Бичура ул. Рабочая  34</w:t>
            </w:r>
            <w:r w:rsidRPr="00B314BF">
              <w:rPr>
                <w:b/>
                <w:bCs/>
              </w:rPr>
              <w:t>"</w:t>
            </w:r>
          </w:p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7B532F" w:rsidRDefault="00E13E62" w:rsidP="00CF5A88">
            <w:r w:rsidRPr="007B532F">
              <w:rPr>
                <w:b/>
                <w:bCs/>
                <w:sz w:val="22"/>
                <w:szCs w:val="22"/>
              </w:rPr>
              <w:t>Помещение котельной СХТ общая площадь 210,7 м2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13E62" w:rsidRPr="007B532F" w:rsidRDefault="00E13E62" w:rsidP="00CF5A88">
            <w:pPr>
              <w:jc w:val="center"/>
            </w:pPr>
            <w:r w:rsidRPr="007B532F">
              <w:rPr>
                <w:b/>
                <w:bCs/>
                <w:sz w:val="22"/>
                <w:szCs w:val="22"/>
              </w:rPr>
              <w:t>Республика Бурятия, Бичурский район, с. Бичура, ул. Рабочая, 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7B532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7B532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Свидетельство о государственной регистрации права собственности 03-АА-№632126 от 27.02.2015 г.</w:t>
            </w:r>
          </w:p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b/>
                <w:bCs/>
                <w:sz w:val="22"/>
                <w:szCs w:val="22"/>
              </w:rPr>
              <w:t>Котельное оборудование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Котёл "Братск-0,63"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Котёл "Братск-0,63"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Котёл КВМ-1,25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2009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Насос К160/30 (аналогК 100-80-160, 15кВт, 3000 об/мин)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Насос К 90/35 (аналогК 100-80-160А, 11кВт, 3000 об/мин)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2005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Дымосос ДН-10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2006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Дымосос ДН-10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2006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Циклон ЦН-15-400х4СП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Транспортёр углеподачи ленточный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b/>
                <w:bCs/>
                <w:sz w:val="22"/>
                <w:szCs w:val="22"/>
              </w:rPr>
              <w:t>Тепловая сеть протяженность 3180 м.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Свидетельство о государственной регистрации права собственности 03-АА-№632129 от 27.02.2015 г.</w:t>
            </w:r>
          </w:p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Д40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Д50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Д70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Д80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Д100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Д125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5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Д150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54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b/>
                <w:bCs/>
                <w:sz w:val="22"/>
                <w:szCs w:val="22"/>
              </w:rPr>
              <w:t>Дымовая труба диаметром 800, высота 30 м.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b/>
                <w:bCs/>
                <w:sz w:val="22"/>
                <w:szCs w:val="22"/>
              </w:rPr>
              <w:t>Водонапорная башня со скважиной глубиной 70 м.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sz w:val="22"/>
                <w:szCs w:val="22"/>
              </w:rPr>
              <w:t>Свидетельство о государственной регистрации права собственности 03-АА-№632127 от 27.02.2015 г.</w:t>
            </w:r>
          </w:p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b/>
                <w:bCs/>
                <w:sz w:val="22"/>
                <w:szCs w:val="22"/>
              </w:rPr>
              <w:t>Водонапорная башня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  <w:tr w:rsidR="00E13E62" w:rsidRPr="00B314BF" w:rsidTr="001B549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r w:rsidRPr="007B532F">
              <w:rPr>
                <w:b/>
                <w:bCs/>
                <w:sz w:val="22"/>
                <w:szCs w:val="22"/>
              </w:rPr>
              <w:t>скважина 70 м.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E62" w:rsidRPr="00B314BF" w:rsidRDefault="00E13E62" w:rsidP="00CF5A88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1976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</w:pPr>
            <w:r w:rsidRPr="007B532F">
              <w:rPr>
                <w:sz w:val="22"/>
                <w:szCs w:val="22"/>
              </w:rPr>
              <w:t>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E62" w:rsidRPr="00B314BF" w:rsidRDefault="00E13E62" w:rsidP="00CF5A88"/>
        </w:tc>
      </w:tr>
    </w:tbl>
    <w:p w:rsidR="00E13E62" w:rsidRPr="00B314BF" w:rsidRDefault="00E13E62" w:rsidP="009A4805">
      <w:pPr>
        <w:ind w:firstLine="708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Pr="00B314BF" w:rsidRDefault="00E13E62" w:rsidP="009A4805">
      <w:pPr>
        <w:tabs>
          <w:tab w:val="left" w:pos="6915"/>
        </w:tabs>
        <w:jc w:val="right"/>
      </w:pPr>
      <w:r w:rsidRPr="00B314BF">
        <w:t xml:space="preserve">Приложение № 2 к концессионному соглашению </w:t>
      </w:r>
    </w:p>
    <w:p w:rsidR="00E13E62" w:rsidRPr="00B314BF" w:rsidRDefault="00E13E62" w:rsidP="009A4805"/>
    <w:p w:rsidR="00E13E62" w:rsidRPr="00B314BF" w:rsidRDefault="00E13E62" w:rsidP="009A4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4BF">
        <w:rPr>
          <w:rFonts w:cs="Times New Roman"/>
          <w:sz w:val="24"/>
          <w:szCs w:val="24"/>
        </w:rPr>
        <w:tab/>
      </w:r>
      <w:r w:rsidRPr="00B314BF">
        <w:rPr>
          <w:rFonts w:ascii="Times New Roman" w:hAnsi="Times New Roman" w:cs="Times New Roman"/>
          <w:color w:val="000000"/>
          <w:sz w:val="24"/>
          <w:szCs w:val="24"/>
        </w:rPr>
        <w:t>Техническое описание объектов концессионного соглашения.</w:t>
      </w:r>
    </w:p>
    <w:p w:rsidR="00E13E62" w:rsidRPr="00B314BF" w:rsidRDefault="00E13E62" w:rsidP="009A4805">
      <w:pPr>
        <w:tabs>
          <w:tab w:val="left" w:pos="3090"/>
        </w:tabs>
        <w:rPr>
          <w:color w:val="000000"/>
        </w:rPr>
      </w:pPr>
    </w:p>
    <w:p w:rsidR="00E13E62" w:rsidRPr="00B314BF" w:rsidRDefault="00E13E62" w:rsidP="009A4805"/>
    <w:tbl>
      <w:tblPr>
        <w:tblW w:w="10103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260"/>
        <w:gridCol w:w="1080"/>
        <w:gridCol w:w="1620"/>
        <w:gridCol w:w="1440"/>
        <w:gridCol w:w="2160"/>
        <w:gridCol w:w="23"/>
      </w:tblGrid>
      <w:tr w:rsidR="00E13E62" w:rsidRPr="00B314BF" w:rsidTr="00910685">
        <w:trPr>
          <w:gridAfter w:val="1"/>
          <w:wAfter w:w="23" w:type="dxa"/>
          <w:trHeight w:hRule="exact" w:val="277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B314BF" w:rsidRDefault="00E13E62" w:rsidP="00CF5A88">
            <w:pPr>
              <w:shd w:val="clear" w:color="auto" w:fill="FFFFFF"/>
              <w:ind w:left="139"/>
            </w:pPr>
            <w:r w:rsidRPr="00B314BF">
              <w:rPr>
                <w:spacing w:val="-1"/>
              </w:rPr>
              <w:t>Наименование основных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B314BF" w:rsidRDefault="00E13E62" w:rsidP="00CF5A88">
            <w:pPr>
              <w:shd w:val="clear" w:color="auto" w:fill="FFFFFF"/>
              <w:spacing w:line="230" w:lineRule="exact"/>
              <w:ind w:left="163" w:right="173"/>
            </w:pPr>
            <w:r w:rsidRPr="00B314BF">
              <w:rPr>
                <w:spacing w:val="-2"/>
              </w:rPr>
              <w:t xml:space="preserve">Место нахождения </w:t>
            </w:r>
            <w:r w:rsidRPr="00B314BF">
              <w:t>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B314BF" w:rsidRDefault="00E13E62" w:rsidP="00CF5A88">
            <w:pPr>
              <w:shd w:val="clear" w:color="auto" w:fill="FFFFFF"/>
              <w:spacing w:line="230" w:lineRule="exact"/>
            </w:pPr>
            <w:r w:rsidRPr="00B314BF">
              <w:rPr>
                <w:spacing w:val="-1"/>
              </w:rPr>
              <w:t>Год ввода в</w:t>
            </w:r>
          </w:p>
          <w:p w:rsidR="00E13E62" w:rsidRPr="00B314BF" w:rsidRDefault="00E13E62" w:rsidP="001B549B">
            <w:pPr>
              <w:shd w:val="clear" w:color="auto" w:fill="FFFFFF"/>
              <w:spacing w:line="230" w:lineRule="exact"/>
            </w:pPr>
            <w:r w:rsidRPr="00B314BF">
              <w:rPr>
                <w:spacing w:val="-2"/>
              </w:rPr>
              <w:t>эксплуатац</w:t>
            </w:r>
            <w:r w:rsidRPr="00B314BF">
              <w:t>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B314BF" w:rsidRDefault="00E13E62" w:rsidP="00CF5A88">
            <w:pPr>
              <w:shd w:val="clear" w:color="auto" w:fill="FFFFFF"/>
              <w:spacing w:line="230" w:lineRule="exact"/>
              <w:ind w:left="19"/>
            </w:pPr>
            <w:r w:rsidRPr="00B314BF">
              <w:t>Итого полная</w:t>
            </w:r>
          </w:p>
          <w:p w:rsidR="00E13E62" w:rsidRPr="00B314BF" w:rsidRDefault="00E13E62" w:rsidP="00CF5A88">
            <w:pPr>
              <w:shd w:val="clear" w:color="auto" w:fill="FFFFFF"/>
              <w:spacing w:line="230" w:lineRule="exact"/>
              <w:ind w:left="19"/>
            </w:pPr>
            <w:r w:rsidRPr="00B314BF">
              <w:rPr>
                <w:spacing w:val="-2"/>
              </w:rPr>
              <w:t>Восстановитель</w:t>
            </w:r>
            <w:r w:rsidRPr="00B314BF">
              <w:t>ная стоимость</w:t>
            </w:r>
          </w:p>
          <w:p w:rsidR="00E13E62" w:rsidRPr="00B314BF" w:rsidRDefault="00E13E62" w:rsidP="00CF5A88">
            <w:pPr>
              <w:shd w:val="clear" w:color="auto" w:fill="FFFFFF"/>
              <w:spacing w:line="230" w:lineRule="exact"/>
              <w:ind w:left="19"/>
            </w:pPr>
            <w:r w:rsidRPr="00B314BF">
              <w:t>здания,</w:t>
            </w:r>
          </w:p>
          <w:p w:rsidR="00E13E62" w:rsidRPr="00B314BF" w:rsidRDefault="00E13E62" w:rsidP="00CF5A88">
            <w:pPr>
              <w:shd w:val="clear" w:color="auto" w:fill="FFFFFF"/>
              <w:spacing w:line="230" w:lineRule="exact"/>
              <w:ind w:left="19"/>
            </w:pPr>
            <w:r w:rsidRPr="00B314BF">
              <w:t>единицы</w:t>
            </w:r>
          </w:p>
          <w:p w:rsidR="00E13E62" w:rsidRPr="00B314BF" w:rsidRDefault="00E13E62" w:rsidP="00CF5A88">
            <w:pPr>
              <w:shd w:val="clear" w:color="auto" w:fill="FFFFFF"/>
              <w:spacing w:line="230" w:lineRule="exact"/>
              <w:ind w:left="19"/>
            </w:pPr>
            <w:r w:rsidRPr="00B314BF">
              <w:t>оборудования</w:t>
            </w:r>
          </w:p>
          <w:p w:rsidR="00E13E62" w:rsidRPr="00B314BF" w:rsidRDefault="00E13E62" w:rsidP="00CF5A88">
            <w:pPr>
              <w:shd w:val="clear" w:color="auto" w:fill="FFFFFF"/>
              <w:spacing w:line="230" w:lineRule="exact"/>
              <w:ind w:left="19"/>
            </w:pPr>
            <w:r w:rsidRPr="00B314BF">
              <w:t>на дату оценки</w:t>
            </w:r>
            <w:r>
              <w:t xml:space="preserve"> </w:t>
            </w:r>
          </w:p>
          <w:p w:rsidR="00E13E62" w:rsidRPr="00B314BF" w:rsidRDefault="00E13E62" w:rsidP="00CF5A88">
            <w:pPr>
              <w:shd w:val="clear" w:color="auto" w:fill="FFFFFF"/>
              <w:spacing w:line="230" w:lineRule="exact"/>
              <w:ind w:left="19"/>
            </w:pPr>
            <w:r w:rsidRPr="00B314BF">
              <w:t>с учётом НДС,</w:t>
            </w:r>
          </w:p>
          <w:p w:rsidR="00E13E62" w:rsidRPr="00B314BF" w:rsidRDefault="00E13E62" w:rsidP="00CF5A88">
            <w:pPr>
              <w:shd w:val="clear" w:color="auto" w:fill="FFFFFF"/>
              <w:spacing w:line="230" w:lineRule="exact"/>
              <w:ind w:left="19"/>
            </w:pPr>
            <w:r w:rsidRPr="00B314BF"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B314BF" w:rsidRDefault="00E13E62" w:rsidP="00CF5A88">
            <w:pPr>
              <w:shd w:val="clear" w:color="auto" w:fill="FFFFFF"/>
              <w:spacing w:line="230" w:lineRule="exact"/>
              <w:jc w:val="center"/>
            </w:pPr>
            <w:r w:rsidRPr="00B314BF">
              <w:rPr>
                <w:spacing w:val="-2"/>
              </w:rPr>
              <w:t>Рыночная</w:t>
            </w:r>
          </w:p>
          <w:p w:rsidR="00E13E62" w:rsidRPr="00B314BF" w:rsidRDefault="00E13E62" w:rsidP="00CF5A88">
            <w:pPr>
              <w:shd w:val="clear" w:color="auto" w:fill="FFFFFF"/>
              <w:spacing w:line="230" w:lineRule="exact"/>
              <w:jc w:val="center"/>
            </w:pPr>
            <w:r w:rsidRPr="00B314BF">
              <w:rPr>
                <w:spacing w:val="-1"/>
              </w:rPr>
              <w:t>стоимость</w:t>
            </w:r>
          </w:p>
          <w:p w:rsidR="00E13E62" w:rsidRPr="00B314BF" w:rsidRDefault="00E13E62" w:rsidP="00CF5A88">
            <w:pPr>
              <w:shd w:val="clear" w:color="auto" w:fill="FFFFFF"/>
              <w:spacing w:line="230" w:lineRule="exact"/>
              <w:jc w:val="center"/>
            </w:pPr>
            <w:r w:rsidRPr="00B314BF">
              <w:t>на дату</w:t>
            </w:r>
          </w:p>
          <w:p w:rsidR="00E13E62" w:rsidRPr="00B314BF" w:rsidRDefault="00E13E62" w:rsidP="00CF5A88">
            <w:pPr>
              <w:shd w:val="clear" w:color="auto" w:fill="FFFFFF"/>
              <w:spacing w:line="230" w:lineRule="exact"/>
              <w:jc w:val="center"/>
            </w:pPr>
            <w:r w:rsidRPr="00B314BF">
              <w:t>оценки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B314BF" w:rsidRDefault="00E13E62" w:rsidP="00CF5A88">
            <w:pPr>
              <w:shd w:val="clear" w:color="auto" w:fill="FFFFFF"/>
              <w:spacing w:line="230" w:lineRule="exact"/>
              <w:jc w:val="center"/>
            </w:pPr>
            <w:r w:rsidRPr="00B314BF">
              <w:t xml:space="preserve">описание </w:t>
            </w:r>
          </w:p>
        </w:tc>
      </w:tr>
      <w:tr w:rsidR="00E13E62" w:rsidRPr="00B314BF" w:rsidTr="00910685">
        <w:trPr>
          <w:trHeight w:hRule="exact" w:val="240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B314BF" w:rsidRDefault="00E13E62" w:rsidP="00CF5A88">
            <w:pPr>
              <w:shd w:val="clear" w:color="auto" w:fill="FFFFFF"/>
              <w:ind w:left="1589"/>
            </w:pPr>
            <w:r w:rsidRPr="00B314BF">
              <w:rPr>
                <w:spacing w:val="-25"/>
              </w:rPr>
              <w:t>2                                                                                                             3                                                                 4                                                      5                                                      6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B314BF" w:rsidRDefault="00E13E62" w:rsidP="00CF5A88">
            <w:pPr>
              <w:shd w:val="clear" w:color="auto" w:fill="FFFFFF"/>
              <w:ind w:left="1589"/>
            </w:pPr>
            <w:r w:rsidRPr="00B314BF">
              <w:rPr>
                <w:spacing w:val="-25"/>
              </w:rPr>
              <w:t xml:space="preserve">                                                                                                          3                                                                 4                                                      5                                                      6</w:t>
            </w:r>
          </w:p>
        </w:tc>
      </w:tr>
      <w:tr w:rsidR="00E13E62" w:rsidRPr="00B314BF" w:rsidTr="00910685">
        <w:trPr>
          <w:trHeight w:hRule="exact" w:val="331"/>
        </w:trPr>
        <w:tc>
          <w:tcPr>
            <w:tcW w:w="79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B314BF" w:rsidRDefault="00E13E62" w:rsidP="00CF5A88">
            <w:pPr>
              <w:shd w:val="clear" w:color="auto" w:fill="FFFFFF"/>
              <w:ind w:left="1042"/>
              <w:rPr>
                <w:b/>
                <w:bCs/>
              </w:rPr>
            </w:pPr>
            <w:r w:rsidRPr="00B314BF">
              <w:rPr>
                <w:b/>
                <w:bCs/>
              </w:rPr>
              <w:t xml:space="preserve">ЛОТ №  </w:t>
            </w:r>
            <w:r>
              <w:rPr>
                <w:b/>
                <w:bCs/>
              </w:rPr>
              <w:t>4</w:t>
            </w:r>
            <w:r w:rsidRPr="00B314BF">
              <w:rPr>
                <w:b/>
                <w:bCs/>
              </w:rPr>
              <w:t xml:space="preserve"> Котельная </w:t>
            </w:r>
            <w:r>
              <w:rPr>
                <w:b/>
                <w:bCs/>
              </w:rPr>
              <w:t>СХТ  с. Бичура ул. Рабочая  34</w:t>
            </w:r>
            <w:r w:rsidRPr="00B314BF">
              <w:rPr>
                <w:b/>
                <w:bCs/>
              </w:rPr>
              <w:t>"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B314BF" w:rsidRDefault="00E13E62" w:rsidP="00CF5A88">
            <w:pPr>
              <w:shd w:val="clear" w:color="auto" w:fill="FFFFFF"/>
              <w:ind w:left="1042"/>
              <w:rPr>
                <w:b/>
                <w:bCs/>
              </w:rPr>
            </w:pPr>
          </w:p>
        </w:tc>
      </w:tr>
      <w:tr w:rsidR="00E13E62" w:rsidRPr="00B314BF" w:rsidTr="00B06E92">
        <w:trPr>
          <w:gridAfter w:val="1"/>
          <w:wAfter w:w="23" w:type="dxa"/>
          <w:trHeight w:hRule="exact" w:val="18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B06E92" w:rsidRDefault="00E13E62" w:rsidP="00910685">
            <w:pPr>
              <w:shd w:val="clear" w:color="auto" w:fill="FFFFFF"/>
              <w:spacing w:line="230" w:lineRule="exact"/>
              <w:ind w:right="149"/>
            </w:pPr>
            <w:r w:rsidRPr="00D23AB1">
              <w:rPr>
                <w:spacing w:val="-1"/>
              </w:rPr>
              <w:t xml:space="preserve">Помещение котельной СХТ общая </w:t>
            </w:r>
            <w:r w:rsidRPr="00D23AB1">
              <w:t>площадь 210,7 м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rPr>
                <w:spacing w:val="-2"/>
              </w:rPr>
              <w:t>Республика Бурятия,</w:t>
            </w: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t>Бичурский район, с.</w:t>
            </w: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rPr>
                <w:spacing w:val="-1"/>
              </w:rPr>
              <w:t>Бичура, ул. Рабочая,</w:t>
            </w: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84"/>
            </w:pPr>
            <w:r w:rsidRPr="00D23AB1">
              <w:t>7174357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3587178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71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Котельное оборудование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84"/>
            </w:pPr>
            <w:r w:rsidRPr="00D23AB1">
              <w:t>2451700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904080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4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Котёл "Братск-0,63"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32"/>
            </w:pPr>
            <w:r w:rsidRPr="00D23AB1">
              <w:t>597000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179100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88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Котёл "Братск-0,63"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32"/>
            </w:pPr>
            <w:r w:rsidRPr="00D23AB1">
              <w:t>597000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179100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состоянии, требуется капитальный ремонт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Котёл КВМ-1,25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2009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08"/>
            </w:pPr>
            <w:r w:rsidRPr="00D23AB1">
              <w:t>608 000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364800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68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206"/>
            </w:pPr>
            <w:r w:rsidRPr="00D23AB1">
              <w:rPr>
                <w:spacing w:val="-1"/>
              </w:rPr>
              <w:t xml:space="preserve">Насос К160/30 (аналогК 100-80-160, </w:t>
            </w:r>
            <w:r w:rsidRPr="00D23AB1">
              <w:t>15кВт, 3000 об/мин)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206"/>
            </w:pP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206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85"/>
            </w:pPr>
            <w:r w:rsidRPr="00D23AB1">
              <w:t>24050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9620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8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110"/>
            </w:pPr>
            <w:r w:rsidRPr="00D23AB1">
              <w:rPr>
                <w:spacing w:val="-1"/>
              </w:rPr>
              <w:t xml:space="preserve">Насос К 90/35 (аналогК 100-80-160А, </w:t>
            </w:r>
            <w:r w:rsidRPr="00D23AB1">
              <w:t>11кВт, 3000 об/мин)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110"/>
            </w:pP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11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2005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85"/>
            </w:pPr>
            <w:r w:rsidRPr="00D23AB1">
              <w:t>20050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8020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Дымосос ДН-10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2006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08"/>
            </w:pPr>
            <w:r w:rsidRPr="00D23AB1">
              <w:t>130 800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52320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Дымосос ДН-10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2006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08"/>
            </w:pPr>
            <w:r w:rsidRPr="00D23AB1">
              <w:t>130 800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52320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состоянии, требуется замена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6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Циклон ЦН-15-400х4СП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32"/>
            </w:pPr>
            <w:r w:rsidRPr="00D23AB1">
              <w:t>144000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28800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2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3"/>
            </w:pPr>
            <w:r w:rsidRPr="00D23AB1">
              <w:rPr>
                <w:spacing w:val="-1"/>
              </w:rPr>
              <w:t>Транспортёр углеподачи ленточный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3"/>
            </w:pPr>
          </w:p>
          <w:p w:rsidR="00E13E62" w:rsidRPr="00D23AB1" w:rsidRDefault="00E13E62" w:rsidP="00CF5A88">
            <w:pPr>
              <w:shd w:val="clear" w:color="auto" w:fill="FFFFFF"/>
              <w:ind w:left="43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32"/>
            </w:pPr>
            <w:r w:rsidRPr="00D23AB1">
              <w:t>200000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30000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115"/>
            </w:pPr>
            <w:r w:rsidRPr="00D23AB1">
              <w:rPr>
                <w:spacing w:val="-1"/>
              </w:rPr>
              <w:t xml:space="preserve">Тепловая сеть протяженность 3180 </w:t>
            </w:r>
            <w:r w:rsidRPr="00D23AB1">
              <w:t>м.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115"/>
            </w:pP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115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36"/>
            </w:pPr>
            <w:r w:rsidRPr="00D23AB1">
              <w:t>42887788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8577558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удовлетворительном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Д40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32"/>
            </w:pPr>
            <w:r w:rsidRPr="00D23AB1">
              <w:t>173326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34665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70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Д50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84"/>
            </w:pPr>
            <w:r w:rsidRPr="00D23AB1">
              <w:t>2773211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554642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Д70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84"/>
            </w:pPr>
            <w:r w:rsidRPr="00D23AB1">
              <w:t>1513465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302693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Д80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84"/>
            </w:pPr>
            <w:r w:rsidRPr="00D23AB1">
              <w:t>2768048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553610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Д100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36"/>
            </w:pPr>
            <w:r w:rsidRPr="00D23AB1">
              <w:t>10945703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2189141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69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Д125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32"/>
            </w:pPr>
            <w:r w:rsidRPr="00D23AB1">
              <w:t>309774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61955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91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Д150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36"/>
            </w:pPr>
            <w:r w:rsidRPr="00D23AB1">
              <w:t>24404260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4880852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73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461"/>
            </w:pPr>
            <w:r w:rsidRPr="00D23AB1">
              <w:rPr>
                <w:spacing w:val="-1"/>
              </w:rPr>
              <w:t xml:space="preserve">Дымовая труба диаметром 800, </w:t>
            </w:r>
            <w:r w:rsidRPr="00D23AB1">
              <w:t>высота 30 м.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461"/>
            </w:pP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46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32"/>
            </w:pPr>
            <w:r w:rsidRPr="00D23AB1">
              <w:t>500000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45000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72419E">
        <w:trPr>
          <w:gridAfter w:val="1"/>
          <w:wAfter w:w="23" w:type="dxa"/>
          <w:trHeight w:hRule="exact" w:val="9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19"/>
            </w:pPr>
            <w:r w:rsidRPr="00D23AB1">
              <w:rPr>
                <w:spacing w:val="-1"/>
              </w:rPr>
              <w:t xml:space="preserve">Водонапорная башня со Скважиной </w:t>
            </w:r>
            <w:r w:rsidRPr="00D23AB1">
              <w:t>глубиной 70 м.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19"/>
            </w:pP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19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32"/>
            </w:pPr>
            <w:r w:rsidRPr="00D23AB1">
              <w:t>265000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478799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состоянии, требуется капитальный ремонт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Водонапорная башня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84"/>
            </w:pPr>
            <w:r w:rsidRPr="00D23AB1">
              <w:t>6342983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317149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  <w:r w:rsidRPr="00D23AB1">
              <w:t>скважина 70 м.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22"/>
            </w:pPr>
            <w:r w:rsidRPr="00D23AB1">
              <w:t>1976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432"/>
            </w:pPr>
            <w:r w:rsidRPr="00D23AB1">
              <w:t>265000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t>161650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7B532F" w:rsidRDefault="00E13E62" w:rsidP="00CF5A88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E13E62" w:rsidRPr="00B314BF" w:rsidTr="00910685">
        <w:trPr>
          <w:gridAfter w:val="1"/>
          <w:wAfter w:w="23" w:type="dxa"/>
          <w:trHeight w:hRule="exact" w:val="59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744"/>
            </w:pPr>
            <w:r w:rsidRPr="00D23AB1">
              <w:t>Итого по котельной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ind w:left="336"/>
            </w:pPr>
            <w:r w:rsidRPr="00D23AB1">
              <w:t>53278845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Pr="00D23AB1" w:rsidRDefault="00E13E62" w:rsidP="00CF5A88">
            <w:pPr>
              <w:shd w:val="clear" w:color="auto" w:fill="FFFFFF"/>
              <w:jc w:val="center"/>
            </w:pPr>
            <w:r w:rsidRPr="00D23AB1">
              <w:rPr>
                <w:spacing w:val="-2"/>
              </w:rPr>
              <w:t>13592615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E62" w:rsidRPr="00B314BF" w:rsidRDefault="00E13E62" w:rsidP="00CF5A88"/>
        </w:tc>
      </w:tr>
    </w:tbl>
    <w:p w:rsidR="00E13E62" w:rsidRPr="00B314BF" w:rsidRDefault="00E13E62" w:rsidP="009A4805"/>
    <w:p w:rsidR="00E13E62" w:rsidRPr="00B314BF" w:rsidRDefault="00E13E62" w:rsidP="009A4805">
      <w:pPr>
        <w:tabs>
          <w:tab w:val="left" w:pos="1095"/>
        </w:tabs>
      </w:pPr>
      <w:r w:rsidRPr="00B314BF">
        <w:tab/>
      </w:r>
    </w:p>
    <w:p w:rsidR="00E13E62" w:rsidRDefault="00E13E62" w:rsidP="009A4805">
      <w:pPr>
        <w:tabs>
          <w:tab w:val="left" w:pos="6915"/>
        </w:tabs>
        <w:jc w:val="right"/>
      </w:pPr>
      <w:r w:rsidRPr="00B314BF">
        <w:t xml:space="preserve">                                                                              </w:t>
      </w: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Pr="00B314BF" w:rsidRDefault="00E13E62" w:rsidP="009A4805">
      <w:pPr>
        <w:tabs>
          <w:tab w:val="left" w:pos="6915"/>
        </w:tabs>
        <w:jc w:val="right"/>
      </w:pPr>
      <w:r w:rsidRPr="00B314BF">
        <w:t xml:space="preserve">   Приложение  № 3  к концессионному соглашению </w:t>
      </w:r>
    </w:p>
    <w:p w:rsidR="00E13E62" w:rsidRPr="00B314BF" w:rsidRDefault="00E13E62" w:rsidP="009A4805"/>
    <w:p w:rsidR="00E13E62" w:rsidRPr="00B314BF" w:rsidRDefault="00E13E62" w:rsidP="009A4805">
      <w:pPr>
        <w:tabs>
          <w:tab w:val="left" w:pos="3015"/>
        </w:tabs>
        <w:jc w:val="center"/>
      </w:pPr>
      <w:r w:rsidRPr="00B314BF">
        <w:rPr>
          <w:color w:val="000000"/>
        </w:rPr>
        <w:t xml:space="preserve">Техническое задание по проведению </w:t>
      </w:r>
      <w:r w:rsidRPr="00B314BF">
        <w:rPr>
          <w:rStyle w:val="1"/>
          <w:color w:val="000000"/>
        </w:rPr>
        <w:t xml:space="preserve">Концессионером  за свой счет  работ по реконструкции объектов, замене морально устаревшего и физически изношенного  </w:t>
      </w:r>
      <w:r w:rsidRPr="00B314BF">
        <w:rPr>
          <w:color w:val="000000"/>
          <w:lang w:eastAsia="en-US"/>
        </w:rPr>
        <w:t>оборудования новым, более производительным оборудованием, улучшению характеристик и эксплуатационных свойств имущества</w:t>
      </w:r>
    </w:p>
    <w:p w:rsidR="00E13E62" w:rsidRPr="00B314BF" w:rsidRDefault="00E13E62" w:rsidP="009A4805">
      <w:pPr>
        <w:tabs>
          <w:tab w:val="left" w:pos="3120"/>
        </w:tabs>
      </w:pPr>
      <w:r w:rsidRPr="00B314BF">
        <w:tab/>
      </w:r>
    </w:p>
    <w:tbl>
      <w:tblPr>
        <w:tblW w:w="8880" w:type="dxa"/>
        <w:tblInd w:w="-13" w:type="dxa"/>
        <w:tblLook w:val="0000"/>
      </w:tblPr>
      <w:tblGrid>
        <w:gridCol w:w="6418"/>
        <w:gridCol w:w="2462"/>
      </w:tblGrid>
      <w:tr w:rsidR="00E13E62" w:rsidRPr="00B314BF" w:rsidTr="00CF5A88">
        <w:trPr>
          <w:trHeight w:val="69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62" w:rsidRPr="00B314BF" w:rsidRDefault="00E13E62" w:rsidP="00CF5A88">
            <w:pPr>
              <w:jc w:val="center"/>
              <w:rPr>
                <w:b/>
                <w:bCs/>
                <w:color w:val="000000"/>
              </w:rPr>
            </w:pPr>
            <w:r w:rsidRPr="00B314BF">
              <w:rPr>
                <w:b/>
                <w:bCs/>
                <w:color w:val="000000"/>
              </w:rPr>
              <w:t xml:space="preserve">Техническое задание по созданию, модернизации объектов концессионного соглашения 2015-2025 годы </w:t>
            </w:r>
          </w:p>
        </w:tc>
      </w:tr>
      <w:tr w:rsidR="00E13E62" w:rsidRPr="00B314BF" w:rsidTr="00CF5A88">
        <w:trPr>
          <w:trHeight w:val="69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62" w:rsidRPr="00B314BF" w:rsidRDefault="00E13E62" w:rsidP="00CF5A88">
            <w:pPr>
              <w:jc w:val="center"/>
              <w:rPr>
                <w:b/>
                <w:bCs/>
                <w:color w:val="000000"/>
              </w:rPr>
            </w:pPr>
            <w:r w:rsidRPr="00B314BF">
              <w:rPr>
                <w:b/>
                <w:bCs/>
              </w:rPr>
              <w:t xml:space="preserve">ЛОТ №  </w:t>
            </w:r>
            <w:r>
              <w:rPr>
                <w:b/>
                <w:bCs/>
              </w:rPr>
              <w:t>4</w:t>
            </w:r>
            <w:r w:rsidRPr="00B314BF">
              <w:rPr>
                <w:b/>
                <w:bCs/>
              </w:rPr>
              <w:t xml:space="preserve"> Котельная </w:t>
            </w:r>
            <w:r>
              <w:rPr>
                <w:b/>
                <w:bCs/>
              </w:rPr>
              <w:t>СХТ  с. Бичура ул. Рабочая  34</w:t>
            </w:r>
            <w:r w:rsidRPr="00B314BF">
              <w:rPr>
                <w:b/>
                <w:bCs/>
              </w:rPr>
              <w:t>"</w:t>
            </w:r>
          </w:p>
        </w:tc>
      </w:tr>
      <w:tr w:rsidR="00E13E62" w:rsidRPr="00B314BF" w:rsidTr="00CF5A88">
        <w:trPr>
          <w:trHeight w:val="300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B314BF" w:rsidRDefault="00E13E62" w:rsidP="00CF5A88">
            <w:pPr>
              <w:rPr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E62" w:rsidRPr="00B314BF" w:rsidRDefault="00E13E62" w:rsidP="00CF5A88">
            <w:pPr>
              <w:jc w:val="center"/>
              <w:rPr>
                <w:color w:val="000000"/>
              </w:rPr>
            </w:pPr>
            <w:r w:rsidRPr="00B314BF">
              <w:rPr>
                <w:color w:val="000000"/>
              </w:rPr>
              <w:t>Сроки</w:t>
            </w:r>
          </w:p>
        </w:tc>
      </w:tr>
      <w:tr w:rsidR="00E13E62" w:rsidRPr="00B314BF" w:rsidTr="00CF5A88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Замена магистрального водопровода 40 м.п.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май-сентябрь 2016</w:t>
            </w:r>
          </w:p>
        </w:tc>
      </w:tr>
      <w:tr w:rsidR="00E13E62" w:rsidRPr="00B314BF" w:rsidTr="00CF5A88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Капитальный ремонт котла Братск 0,63" №1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май-сентябрь 2017</w:t>
            </w:r>
          </w:p>
        </w:tc>
      </w:tr>
      <w:tr w:rsidR="00E13E62" w:rsidRPr="00B314BF" w:rsidTr="00CF5A88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Капитальный ремонт водонапорной башни со скважиной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май-сентябрь 2018</w:t>
            </w:r>
          </w:p>
        </w:tc>
      </w:tr>
      <w:tr w:rsidR="00E13E62" w:rsidRPr="00B314BF" w:rsidTr="00CF5A88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Замена магистрального теплопровода с проведением теплоизоляционных работ 45 п.м.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май-сентябрь 2019</w:t>
            </w:r>
          </w:p>
        </w:tc>
      </w:tr>
      <w:tr w:rsidR="00E13E62" w:rsidRPr="00B314BF" w:rsidTr="00CF5A88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Капитальный ремонт котла Братск 0,63" №2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май-сентябрь 2020</w:t>
            </w:r>
          </w:p>
        </w:tc>
      </w:tr>
      <w:tr w:rsidR="00E13E62" w:rsidRPr="00B314BF" w:rsidTr="00CF5A88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Капитальный ремонт циклона ЦН-15-400 4СП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май-сентябрь 2022</w:t>
            </w:r>
          </w:p>
        </w:tc>
      </w:tr>
      <w:tr w:rsidR="00E13E62" w:rsidRPr="00B314BF" w:rsidTr="00CF5A88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Установка частотно-регулируемых приводов циркуляционного и глубинного насоса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май-сентябрь 2023</w:t>
            </w:r>
          </w:p>
        </w:tc>
      </w:tr>
      <w:tr w:rsidR="00E13E62" w:rsidRPr="00B314BF" w:rsidTr="00CF5A88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Замена дымососа ДН-10 на аналогичный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май-сентябрь 2024</w:t>
            </w:r>
          </w:p>
        </w:tc>
      </w:tr>
    </w:tbl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Pr="00B314BF" w:rsidRDefault="00E13E62" w:rsidP="009A4805">
      <w:pPr>
        <w:tabs>
          <w:tab w:val="left" w:pos="6915"/>
        </w:tabs>
        <w:jc w:val="right"/>
      </w:pPr>
      <w:r w:rsidRPr="00B314BF">
        <w:t xml:space="preserve">Приложение № 4  к концессионному соглашению </w:t>
      </w:r>
    </w:p>
    <w:p w:rsidR="00E13E62" w:rsidRPr="00B314BF" w:rsidRDefault="00E13E62" w:rsidP="009A4805"/>
    <w:p w:rsidR="00E13E62" w:rsidRPr="00B314BF" w:rsidRDefault="00E13E62" w:rsidP="009A4805">
      <w:pPr>
        <w:jc w:val="center"/>
        <w:rPr>
          <w:b/>
          <w:bCs/>
          <w:color w:val="000000"/>
        </w:rPr>
      </w:pPr>
      <w:r w:rsidRPr="00B314BF">
        <w:tab/>
      </w:r>
      <w:r w:rsidRPr="00B314BF">
        <w:rPr>
          <w:b/>
          <w:bCs/>
          <w:color w:val="000000"/>
        </w:rPr>
        <w:t>ТЕХНИКО – ЭКОНОМИЧЕСКИЕ ПОКАЗАТЕЛИ СОЗДАВАЕМЫХ, МОДЕРНИЗИРУЕМЫХ ОБЪЕКТОВ КОНЦЕССИОННОГО СОГЛАШЕНИЯ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"/>
        <w:gridCol w:w="4611"/>
        <w:gridCol w:w="4475"/>
        <w:gridCol w:w="393"/>
      </w:tblGrid>
      <w:tr w:rsidR="00E13E62" w:rsidRPr="00B314BF" w:rsidTr="00AF764C">
        <w:trPr>
          <w:gridAfter w:val="1"/>
          <w:wAfter w:w="393" w:type="dxa"/>
        </w:trPr>
        <w:tc>
          <w:tcPr>
            <w:tcW w:w="9178" w:type="dxa"/>
            <w:gridSpan w:val="3"/>
          </w:tcPr>
          <w:p w:rsidR="00E13E62" w:rsidRPr="00B314BF" w:rsidRDefault="00E13E62" w:rsidP="00AF764C">
            <w:pPr>
              <w:jc w:val="center"/>
              <w:rPr>
                <w:b/>
                <w:bCs/>
                <w:color w:val="000000"/>
              </w:rPr>
            </w:pPr>
            <w:r w:rsidRPr="00B314BF">
              <w:rPr>
                <w:b/>
                <w:bCs/>
              </w:rPr>
              <w:t xml:space="preserve">ЛОТ №  </w:t>
            </w:r>
            <w:r>
              <w:rPr>
                <w:b/>
                <w:bCs/>
              </w:rPr>
              <w:t>4</w:t>
            </w:r>
            <w:r w:rsidRPr="00B314BF">
              <w:rPr>
                <w:b/>
                <w:bCs/>
              </w:rPr>
              <w:t xml:space="preserve"> Котельная </w:t>
            </w:r>
            <w:r>
              <w:rPr>
                <w:b/>
                <w:bCs/>
              </w:rPr>
              <w:t>СХТ  с. Бичура ул. Рабочая  34</w:t>
            </w:r>
            <w:r w:rsidRPr="00B314BF">
              <w:rPr>
                <w:b/>
                <w:bCs/>
              </w:rPr>
              <w:t>"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3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jc w:val="center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Показатели Концедента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jc w:val="center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Показатели Концессионера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3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Установленная мощность котельной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7B532F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,9</w:t>
            </w:r>
            <w:r w:rsidRPr="007B532F"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Мощность котельной</w:t>
            </w:r>
            <w:r>
              <w:rPr>
                <w:color w:val="000000"/>
                <w:sz w:val="22"/>
                <w:szCs w:val="22"/>
              </w:rPr>
              <w:t>-2,9</w:t>
            </w:r>
            <w:r w:rsidRPr="007B532F">
              <w:rPr>
                <w:color w:val="000000"/>
                <w:sz w:val="22"/>
                <w:szCs w:val="22"/>
              </w:rPr>
              <w:t xml:space="preserve"> Гкал/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58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Присоединенная нагрузка котельной (отопление)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7B53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0,4</w:t>
            </w:r>
            <w:r w:rsidRPr="007B532F">
              <w:rPr>
                <w:color w:val="000000"/>
                <w:sz w:val="22"/>
                <w:szCs w:val="22"/>
              </w:rPr>
              <w:t>6 Гкал/ч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Присоединенная нагрузка котельной (отопление)</w:t>
            </w:r>
            <w:r>
              <w:rPr>
                <w:color w:val="000000"/>
                <w:sz w:val="22"/>
                <w:szCs w:val="22"/>
              </w:rPr>
              <w:t>-0,46</w:t>
            </w:r>
            <w:r w:rsidRPr="007B532F">
              <w:rPr>
                <w:color w:val="000000"/>
                <w:sz w:val="22"/>
                <w:szCs w:val="22"/>
              </w:rPr>
              <w:t xml:space="preserve"> Г кал/ч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3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Вид топлива: уголь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Вид топлива: уголь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Удельное потребление топлива на единицу объема полезного отпуска тепловой энергии, кгут/Гкал - 2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B532F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Фактическое потребление топлива на единицу объема полезного отпуска тепловой энергии</w:t>
            </w:r>
            <w:r>
              <w:rPr>
                <w:color w:val="000000"/>
                <w:sz w:val="22"/>
                <w:szCs w:val="22"/>
              </w:rPr>
              <w:t>-296,44</w:t>
            </w:r>
            <w:r w:rsidRPr="007B532F">
              <w:rPr>
                <w:color w:val="000000"/>
                <w:sz w:val="22"/>
                <w:szCs w:val="22"/>
              </w:rPr>
              <w:t xml:space="preserve"> кг ут/Гкал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Норматив технологических потерь тепловой энергии при передаче теплоэнергии, Гкал- </w:t>
            </w:r>
            <w:r>
              <w:rPr>
                <w:color w:val="000000"/>
                <w:sz w:val="22"/>
                <w:szCs w:val="22"/>
              </w:rPr>
              <w:t>470,3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Фактические технологические потери тепловой энергии при передаче</w:t>
            </w:r>
            <w:r>
              <w:rPr>
                <w:color w:val="000000"/>
                <w:sz w:val="22"/>
                <w:szCs w:val="22"/>
              </w:rPr>
              <w:t>-470,3</w:t>
            </w:r>
            <w:r w:rsidRPr="007B532F">
              <w:rPr>
                <w:color w:val="000000"/>
                <w:sz w:val="22"/>
                <w:szCs w:val="22"/>
              </w:rPr>
              <w:t xml:space="preserve"> Гкал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8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Норматив удельного расхода топлива на отпущенную тепловую энергию, кгут/Гкал - 242,046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Снижение непроизводительных потерь тепла</w:t>
            </w:r>
            <w:r>
              <w:rPr>
                <w:color w:val="000000"/>
                <w:sz w:val="22"/>
                <w:szCs w:val="22"/>
              </w:rPr>
              <w:t xml:space="preserve"> на 4%</w:t>
            </w:r>
            <w:r w:rsidRPr="007B532F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Замена магистрального теплопровода с проведением теплоизоляционных работ 45 п,м, капитального ремонта котла Братск 0,63 №1 и №2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Норматив удельного расхода электрической энергии на выработку тепловой энергии, кВт/Гкал- 44,06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Снижение потребления электроэнергии</w:t>
            </w:r>
            <w:r>
              <w:rPr>
                <w:color w:val="000000"/>
                <w:sz w:val="22"/>
                <w:szCs w:val="22"/>
              </w:rPr>
              <w:t xml:space="preserve"> на 2%</w:t>
            </w:r>
            <w:r w:rsidRPr="007B532F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в результате замены установки частотно регулируемых приводов циркуляционного насоса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Стоимость Гкал после модернизации</w:t>
            </w:r>
            <w:r>
              <w:rPr>
                <w:color w:val="000000"/>
                <w:sz w:val="22"/>
                <w:szCs w:val="22"/>
              </w:rPr>
              <w:t>- 3413,0</w:t>
            </w:r>
            <w:r w:rsidRPr="007B532F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Источник инвестиций:</w:t>
            </w:r>
            <w:r w:rsidRPr="007B532F">
              <w:rPr>
                <w:color w:val="000000"/>
                <w:sz w:val="22"/>
                <w:szCs w:val="22"/>
              </w:rPr>
              <w:br/>
              <w:t>- заемные средства, тыс. руб.</w:t>
            </w:r>
            <w:r w:rsidRPr="007B532F">
              <w:rPr>
                <w:color w:val="000000"/>
                <w:sz w:val="22"/>
                <w:szCs w:val="22"/>
              </w:rPr>
              <w:br/>
              <w:t>- собственные средства, тыс.руб.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Направление инвестиций:</w:t>
            </w:r>
          </w:p>
        </w:tc>
      </w:tr>
      <w:tr w:rsidR="00E13E62" w:rsidRPr="00B314BF" w:rsidTr="00AF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62" w:rsidRPr="007B532F" w:rsidRDefault="00E13E62" w:rsidP="00AF764C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Расчетный экономический эффект</w:t>
            </w:r>
            <w:r>
              <w:rPr>
                <w:color w:val="000000"/>
                <w:sz w:val="22"/>
                <w:szCs w:val="22"/>
              </w:rPr>
              <w:t xml:space="preserve"> – 179,6 т.</w:t>
            </w:r>
            <w:r w:rsidRPr="007B532F">
              <w:rPr>
                <w:color w:val="000000"/>
                <w:sz w:val="22"/>
                <w:szCs w:val="22"/>
              </w:rPr>
              <w:t xml:space="preserve"> руб, в год</w:t>
            </w:r>
          </w:p>
        </w:tc>
      </w:tr>
    </w:tbl>
    <w:p w:rsidR="00E13E62" w:rsidRPr="00B314BF" w:rsidRDefault="00E13E62" w:rsidP="009A4805">
      <w:pPr>
        <w:tabs>
          <w:tab w:val="left" w:pos="2235"/>
        </w:tabs>
      </w:pPr>
    </w:p>
    <w:p w:rsidR="00E13E62" w:rsidRDefault="00E13E62" w:rsidP="009A4805">
      <w:pPr>
        <w:tabs>
          <w:tab w:val="left" w:pos="6915"/>
        </w:tabs>
        <w:jc w:val="right"/>
      </w:pPr>
      <w:r w:rsidRPr="00B314BF">
        <w:t xml:space="preserve">                                                                                                                       </w:t>
      </w: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Pr="00B314BF" w:rsidRDefault="00E13E62" w:rsidP="009A4805">
      <w:pPr>
        <w:tabs>
          <w:tab w:val="left" w:pos="6915"/>
        </w:tabs>
        <w:jc w:val="right"/>
      </w:pPr>
      <w:r w:rsidRPr="00B314BF">
        <w:t xml:space="preserve"> Приложение № 5  к концессионному соглашению </w:t>
      </w:r>
    </w:p>
    <w:p w:rsidR="00E13E62" w:rsidRPr="00B314BF" w:rsidRDefault="00E13E62" w:rsidP="009A4805">
      <w:pPr>
        <w:tabs>
          <w:tab w:val="left" w:pos="8310"/>
        </w:tabs>
      </w:pPr>
    </w:p>
    <w:p w:rsidR="00E13E62" w:rsidRPr="00B314BF" w:rsidRDefault="00E13E62" w:rsidP="009A4805">
      <w:pPr>
        <w:ind w:firstLine="708"/>
        <w:jc w:val="center"/>
        <w:rPr>
          <w:color w:val="000000"/>
        </w:rPr>
      </w:pPr>
      <w:r w:rsidRPr="00B314BF">
        <w:rPr>
          <w:color w:val="000000"/>
        </w:rPr>
        <w:t xml:space="preserve">График температуры сетей воды подаваемой в отопительную систему на котельных </w:t>
      </w:r>
      <w:r>
        <w:rPr>
          <w:color w:val="000000"/>
        </w:rPr>
        <w:t xml:space="preserve">с. Бичура  </w:t>
      </w:r>
      <w:r w:rsidRPr="00B314BF">
        <w:rPr>
          <w:color w:val="000000"/>
        </w:rPr>
        <w:t>(при температуре воздуха внутри помещения 20ºС) на 2014 – 2015 гг.</w:t>
      </w:r>
    </w:p>
    <w:p w:rsidR="00E13E62" w:rsidRPr="00B314BF" w:rsidRDefault="00E13E62" w:rsidP="009A4805">
      <w:pPr>
        <w:tabs>
          <w:tab w:val="left" w:pos="3975"/>
        </w:tabs>
        <w:jc w:val="center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4"/>
        <w:gridCol w:w="1656"/>
        <w:gridCol w:w="1595"/>
        <w:gridCol w:w="1595"/>
        <w:gridCol w:w="1595"/>
        <w:gridCol w:w="1596"/>
      </w:tblGrid>
      <w:tr w:rsidR="00E13E62" w:rsidRPr="00F45C11" w:rsidTr="00CF5A88">
        <w:tc>
          <w:tcPr>
            <w:tcW w:w="1534" w:type="dxa"/>
            <w:vMerge w:val="restart"/>
          </w:tcPr>
          <w:p w:rsidR="00E13E62" w:rsidRPr="00F45C11" w:rsidRDefault="00E13E62" w:rsidP="00CF5A88">
            <w:pPr>
              <w:jc w:val="center"/>
            </w:pPr>
            <w:r w:rsidRPr="00F45C11">
              <w:t>Температура наружного воздуха</w:t>
            </w:r>
          </w:p>
        </w:tc>
        <w:tc>
          <w:tcPr>
            <w:tcW w:w="3251" w:type="dxa"/>
            <w:gridSpan w:val="2"/>
          </w:tcPr>
          <w:p w:rsidR="00E13E62" w:rsidRPr="00F45C11" w:rsidRDefault="00E13E62" w:rsidP="00CF5A88">
            <w:pPr>
              <w:jc w:val="center"/>
            </w:pPr>
            <w:r w:rsidRPr="00F45C11">
              <w:t>Температура на котле</w:t>
            </w:r>
          </w:p>
        </w:tc>
        <w:tc>
          <w:tcPr>
            <w:tcW w:w="1595" w:type="dxa"/>
            <w:vMerge w:val="restart"/>
          </w:tcPr>
          <w:p w:rsidR="00E13E62" w:rsidRPr="00F45C11" w:rsidRDefault="00E13E62" w:rsidP="00CF5A88">
            <w:pPr>
              <w:jc w:val="center"/>
            </w:pPr>
            <w:r w:rsidRPr="00F45C11">
              <w:t>Температура наружного воздуха</w:t>
            </w:r>
          </w:p>
        </w:tc>
        <w:tc>
          <w:tcPr>
            <w:tcW w:w="3191" w:type="dxa"/>
            <w:gridSpan w:val="2"/>
          </w:tcPr>
          <w:p w:rsidR="00E13E62" w:rsidRPr="00F45C11" w:rsidRDefault="00E13E62" w:rsidP="00CF5A88">
            <w:pPr>
              <w:jc w:val="center"/>
            </w:pPr>
            <w:r w:rsidRPr="00F45C11">
              <w:t>Температура на котле</w:t>
            </w:r>
          </w:p>
        </w:tc>
      </w:tr>
      <w:tr w:rsidR="00E13E62" w:rsidRPr="00F45C11" w:rsidTr="00CF5A88">
        <w:tc>
          <w:tcPr>
            <w:tcW w:w="1534" w:type="dxa"/>
            <w:vMerge/>
          </w:tcPr>
          <w:p w:rsidR="00E13E62" w:rsidRPr="00F45C11" w:rsidRDefault="00E13E62" w:rsidP="00CF5A88">
            <w:pPr>
              <w:jc w:val="center"/>
            </w:pPr>
          </w:p>
        </w:tc>
        <w:tc>
          <w:tcPr>
            <w:tcW w:w="1656" w:type="dxa"/>
          </w:tcPr>
          <w:p w:rsidR="00E13E62" w:rsidRPr="00F45C11" w:rsidRDefault="00E13E62" w:rsidP="00CF5A88">
            <w:pPr>
              <w:jc w:val="center"/>
            </w:pPr>
            <w:r w:rsidRPr="00F45C11">
              <w:t xml:space="preserve">Подача  </w:t>
            </w:r>
            <w:r w:rsidRPr="00F45C11">
              <w:rPr>
                <w:vertAlign w:val="superscript"/>
              </w:rPr>
              <w:t>0</w:t>
            </w:r>
            <w:r w:rsidRPr="00F45C11">
              <w:t>С</w:t>
            </w:r>
          </w:p>
        </w:tc>
        <w:tc>
          <w:tcPr>
            <w:tcW w:w="1595" w:type="dxa"/>
          </w:tcPr>
          <w:p w:rsidR="00E13E62" w:rsidRPr="00F45C11" w:rsidRDefault="00E13E62" w:rsidP="00CF5A88">
            <w:pPr>
              <w:jc w:val="center"/>
            </w:pPr>
            <w:r w:rsidRPr="00F45C11">
              <w:t>Обратка</w:t>
            </w:r>
            <w:r w:rsidRPr="00F45C11">
              <w:rPr>
                <w:vertAlign w:val="superscript"/>
              </w:rPr>
              <w:t>0</w:t>
            </w:r>
            <w:r w:rsidRPr="00F45C11">
              <w:t>С</w:t>
            </w:r>
          </w:p>
        </w:tc>
        <w:tc>
          <w:tcPr>
            <w:tcW w:w="1595" w:type="dxa"/>
            <w:vMerge/>
          </w:tcPr>
          <w:p w:rsidR="00E13E62" w:rsidRPr="00F45C11" w:rsidRDefault="00E13E62" w:rsidP="00CF5A88">
            <w:pPr>
              <w:jc w:val="center"/>
            </w:pPr>
          </w:p>
        </w:tc>
        <w:tc>
          <w:tcPr>
            <w:tcW w:w="1595" w:type="dxa"/>
          </w:tcPr>
          <w:p w:rsidR="00E13E62" w:rsidRPr="00F45C11" w:rsidRDefault="00E13E62" w:rsidP="00CF5A88">
            <w:pPr>
              <w:jc w:val="center"/>
            </w:pPr>
            <w:r w:rsidRPr="00F45C11">
              <w:t xml:space="preserve">Подача  </w:t>
            </w:r>
            <w:r w:rsidRPr="00F45C11">
              <w:rPr>
                <w:vertAlign w:val="superscript"/>
              </w:rPr>
              <w:t>0</w:t>
            </w:r>
            <w:r w:rsidRPr="00F45C11">
              <w:t>С</w:t>
            </w:r>
          </w:p>
        </w:tc>
        <w:tc>
          <w:tcPr>
            <w:tcW w:w="1596" w:type="dxa"/>
          </w:tcPr>
          <w:p w:rsidR="00E13E62" w:rsidRPr="00F45C11" w:rsidRDefault="00E13E62" w:rsidP="00CF5A88">
            <w:pPr>
              <w:jc w:val="center"/>
            </w:pPr>
            <w:r w:rsidRPr="00F45C11">
              <w:t>Обратка</w:t>
            </w:r>
            <w:r w:rsidRPr="00F45C11">
              <w:rPr>
                <w:vertAlign w:val="superscript"/>
              </w:rPr>
              <w:t>0</w:t>
            </w:r>
            <w:r w:rsidRPr="00F45C11">
              <w:t>С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8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33,1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29,5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-21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64,4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50,4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7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34,3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30,3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-22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65,6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51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6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35,6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31,2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-23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66,6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51,7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5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36,8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32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-24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67,5</w:t>
            </w:r>
          </w:p>
        </w:tc>
        <w:tc>
          <w:tcPr>
            <w:tcW w:w="1596" w:type="dxa"/>
          </w:tcPr>
          <w:p w:rsidR="00E13E62" w:rsidRPr="00F45C11" w:rsidRDefault="00E13E62" w:rsidP="00CF5A88">
            <w:r w:rsidRPr="00F45C11">
              <w:t>5</w:t>
            </w:r>
            <w:r>
              <w:t>2,3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4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37,9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32,9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-25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68,5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52,9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3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39,1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33,7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-26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69,5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53,5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2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40,3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34,5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-27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70,5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54,1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1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41,4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35,2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-28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71,4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54,7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0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42,6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36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-29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72</w:t>
            </w:r>
            <w:r>
              <w:t>,4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55,3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-1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43,7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36,8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-30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73,4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55,9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-2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44,8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37,5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-31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74</w:t>
            </w:r>
            <w:r>
              <w:t>,3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56,5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-3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45,9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38,3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-32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75,3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57,1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-4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47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39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-33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76,2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57,7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-5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48,1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39,7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-34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77,2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58,3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-6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49,1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40,4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-35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78,1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58,8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-7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50,2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4</w:t>
            </w:r>
            <w:r>
              <w:t>1,1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-36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79,1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59,4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-8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51,3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41,8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-37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80</w:t>
            </w:r>
          </w:p>
        </w:tc>
        <w:tc>
          <w:tcPr>
            <w:tcW w:w="1596" w:type="dxa"/>
          </w:tcPr>
          <w:p w:rsidR="00E13E62" w:rsidRPr="00F45C11" w:rsidRDefault="00E13E62" w:rsidP="00CF5A88">
            <w:r>
              <w:t>60</w:t>
            </w:r>
          </w:p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-9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52,3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42,5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-10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53,4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43,2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-11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54,4</w:t>
            </w:r>
          </w:p>
        </w:tc>
        <w:tc>
          <w:tcPr>
            <w:tcW w:w="1595" w:type="dxa"/>
          </w:tcPr>
          <w:p w:rsidR="00E13E62" w:rsidRPr="00F45C11" w:rsidRDefault="00E13E62" w:rsidP="00CF5A88">
            <w:r w:rsidRPr="00F45C11">
              <w:t>4</w:t>
            </w:r>
            <w:r>
              <w:t>3,9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-12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55,5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44,6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-13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56,5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45,2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-14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57,5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45,9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-15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58,6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46,6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-16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59,6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47,2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-17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60,6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47,9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-18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61,6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48,5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-19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62,6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49,1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  <w:tr w:rsidR="00E13E62" w:rsidRPr="00F45C11" w:rsidTr="00CF5A88">
        <w:tc>
          <w:tcPr>
            <w:tcW w:w="1534" w:type="dxa"/>
          </w:tcPr>
          <w:p w:rsidR="00E13E62" w:rsidRPr="00F45C11" w:rsidRDefault="00E13E62" w:rsidP="00CF5A88">
            <w:r w:rsidRPr="00F45C11">
              <w:t>-20</w:t>
            </w:r>
          </w:p>
        </w:tc>
        <w:tc>
          <w:tcPr>
            <w:tcW w:w="1656" w:type="dxa"/>
          </w:tcPr>
          <w:p w:rsidR="00E13E62" w:rsidRPr="00F45C11" w:rsidRDefault="00E13E62" w:rsidP="00CF5A88">
            <w:r>
              <w:t>63,6</w:t>
            </w:r>
          </w:p>
        </w:tc>
        <w:tc>
          <w:tcPr>
            <w:tcW w:w="1595" w:type="dxa"/>
          </w:tcPr>
          <w:p w:rsidR="00E13E62" w:rsidRPr="00F45C11" w:rsidRDefault="00E13E62" w:rsidP="00CF5A88">
            <w:r>
              <w:t>49,8</w:t>
            </w:r>
          </w:p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5" w:type="dxa"/>
          </w:tcPr>
          <w:p w:rsidR="00E13E62" w:rsidRPr="00F45C11" w:rsidRDefault="00E13E62" w:rsidP="00CF5A88"/>
        </w:tc>
        <w:tc>
          <w:tcPr>
            <w:tcW w:w="1596" w:type="dxa"/>
          </w:tcPr>
          <w:p w:rsidR="00E13E62" w:rsidRPr="00F45C11" w:rsidRDefault="00E13E62" w:rsidP="00CF5A88"/>
        </w:tc>
      </w:tr>
    </w:tbl>
    <w:p w:rsidR="00E13E62" w:rsidRDefault="00E13E62" w:rsidP="009A4805"/>
    <w:p w:rsidR="00E13E62" w:rsidRDefault="00E13E62" w:rsidP="009A4805"/>
    <w:p w:rsidR="00E13E62" w:rsidRPr="00B314BF" w:rsidRDefault="00E13E62" w:rsidP="009A4805"/>
    <w:p w:rsidR="00E13E62" w:rsidRPr="00B314BF" w:rsidRDefault="00E13E62" w:rsidP="009A4805"/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Pr="00B314BF" w:rsidRDefault="00E13E62" w:rsidP="009A4805">
      <w:pPr>
        <w:tabs>
          <w:tab w:val="left" w:pos="6915"/>
        </w:tabs>
        <w:jc w:val="right"/>
      </w:pPr>
      <w:r w:rsidRPr="00B314BF">
        <w:t xml:space="preserve">Приложение № 6  к концессионному соглашению </w:t>
      </w:r>
    </w:p>
    <w:p w:rsidR="00E13E62" w:rsidRPr="00B314BF" w:rsidRDefault="00E13E62" w:rsidP="009A4805"/>
    <w:p w:rsidR="00E13E62" w:rsidRPr="00B314BF" w:rsidRDefault="00E13E62" w:rsidP="009A4805">
      <w:pPr>
        <w:tabs>
          <w:tab w:val="left" w:pos="3240"/>
        </w:tabs>
        <w:rPr>
          <w:color w:val="FF0000"/>
        </w:rPr>
      </w:pPr>
      <w:r w:rsidRPr="00B314BF">
        <w:tab/>
      </w:r>
    </w:p>
    <w:p w:rsidR="00E13E62" w:rsidRPr="00B314BF" w:rsidRDefault="00E13E62" w:rsidP="009A4805">
      <w:pPr>
        <w:pStyle w:val="BodyText"/>
        <w:tabs>
          <w:tab w:val="left" w:pos="386"/>
        </w:tabs>
        <w:spacing w:after="0"/>
        <w:ind w:left="40" w:right="40"/>
        <w:jc w:val="center"/>
        <w:rPr>
          <w:b/>
          <w:bCs/>
          <w:color w:val="000000"/>
        </w:rPr>
      </w:pPr>
      <w:r w:rsidRPr="00B314BF">
        <w:rPr>
          <w:b/>
          <w:bCs/>
          <w:color w:val="000000"/>
        </w:rPr>
        <w:t>КРИТЕРИИ ОТКРЫТОГО КОНКУРСА И ИХ ПАРАМЕТРЫ</w:t>
      </w:r>
    </w:p>
    <w:p w:rsidR="00E13E62" w:rsidRPr="007B532F" w:rsidRDefault="00E13E62" w:rsidP="009A4805">
      <w:pPr>
        <w:pStyle w:val="BodyText"/>
        <w:tabs>
          <w:tab w:val="left" w:pos="386"/>
        </w:tabs>
        <w:spacing w:after="0"/>
        <w:ind w:left="40" w:right="40"/>
        <w:jc w:val="center"/>
        <w:rPr>
          <w:b/>
          <w:bCs/>
          <w:color w:val="000000"/>
          <w:sz w:val="22"/>
          <w:szCs w:val="22"/>
        </w:rPr>
      </w:pPr>
    </w:p>
    <w:tbl>
      <w:tblPr>
        <w:tblW w:w="108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6380"/>
      </w:tblGrid>
      <w:tr w:rsidR="00E13E62" w:rsidRPr="007B532F" w:rsidTr="00B06E92">
        <w:tc>
          <w:tcPr>
            <w:tcW w:w="72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8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ind w:left="852"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Наименование критериев</w:t>
            </w:r>
          </w:p>
        </w:tc>
        <w:tc>
          <w:tcPr>
            <w:tcW w:w="638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jc w:val="center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Исходные значения критериев</w:t>
            </w:r>
          </w:p>
        </w:tc>
      </w:tr>
      <w:tr w:rsidR="00E13E62" w:rsidRPr="007B532F" w:rsidTr="00B06E92">
        <w:tc>
          <w:tcPr>
            <w:tcW w:w="72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 xml:space="preserve">Качественная характеристика функционально – технологического, конструктивного или инженерно-технического решения для обеспечения  реконструкции  объектов концессионного соглашения </w:t>
            </w:r>
          </w:p>
        </w:tc>
        <w:tc>
          <w:tcPr>
            <w:tcW w:w="638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После реконструкции объектов концессионного соглашения они должны соответствовать требованиям - Технико-экономические пока</w:t>
            </w:r>
            <w:r>
              <w:rPr>
                <w:color w:val="000000"/>
                <w:sz w:val="22"/>
                <w:szCs w:val="22"/>
              </w:rPr>
              <w:t>затели, согласно  Приложению № 4</w:t>
            </w:r>
            <w:r w:rsidRPr="007B532F">
              <w:rPr>
                <w:color w:val="000000"/>
                <w:sz w:val="22"/>
                <w:szCs w:val="22"/>
              </w:rPr>
              <w:t>.</w:t>
            </w:r>
          </w:p>
        </w:tc>
      </w:tr>
      <w:tr w:rsidR="00E13E62" w:rsidRPr="007B532F" w:rsidTr="00B06E92">
        <w:trPr>
          <w:trHeight w:val="2873"/>
        </w:trPr>
        <w:tc>
          <w:tcPr>
            <w:tcW w:w="72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Предельный размер расходов на создание и (или)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</w:t>
            </w:r>
          </w:p>
          <w:p w:rsidR="00E13E62" w:rsidRPr="007B532F" w:rsidRDefault="00E13E62" w:rsidP="00CF5A88"/>
          <w:p w:rsidR="00E13E62" w:rsidRPr="007B532F" w:rsidRDefault="00E13E62" w:rsidP="00CF5A88"/>
          <w:p w:rsidR="00E13E62" w:rsidRPr="007B532F" w:rsidRDefault="00E13E62" w:rsidP="00CF5A88">
            <w:pPr>
              <w:tabs>
                <w:tab w:val="left" w:pos="2580"/>
              </w:tabs>
            </w:pPr>
          </w:p>
        </w:tc>
        <w:tc>
          <w:tcPr>
            <w:tcW w:w="638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jc w:val="center"/>
              <w:rPr>
                <w:b/>
                <w:bCs/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.</w:t>
            </w:r>
          </w:p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ЛОТ№ 4: Не  менее 120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532F">
              <w:rPr>
                <w:color w:val="000000"/>
                <w:sz w:val="22"/>
                <w:szCs w:val="22"/>
              </w:rPr>
              <w:t>рублей  ежегодно  в течение срок действия  концессионного соглашения .</w:t>
            </w:r>
          </w:p>
          <w:p w:rsidR="00E13E62" w:rsidRPr="007B532F" w:rsidRDefault="00E13E62" w:rsidP="00CF5A88">
            <w:pPr>
              <w:rPr>
                <w:b/>
                <w:bCs/>
                <w:color w:val="000000"/>
              </w:rPr>
            </w:pPr>
          </w:p>
        </w:tc>
      </w:tr>
      <w:tr w:rsidR="00E13E62" w:rsidRPr="007B532F" w:rsidTr="00B06E92">
        <w:trPr>
          <w:trHeight w:val="435"/>
        </w:trPr>
        <w:tc>
          <w:tcPr>
            <w:tcW w:w="720" w:type="dxa"/>
            <w:vMerge w:val="restart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80" w:type="dxa"/>
            <w:vMerge w:val="restart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Максимальные значения долгосрочных параметров государственного регулирования деятельности концессионера</w:t>
            </w:r>
          </w:p>
        </w:tc>
        <w:tc>
          <w:tcPr>
            <w:tcW w:w="638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</w:tc>
      </w:tr>
      <w:tr w:rsidR="00E13E62" w:rsidRPr="007B532F" w:rsidTr="00B06E92">
        <w:trPr>
          <w:trHeight w:val="435"/>
        </w:trPr>
        <w:tc>
          <w:tcPr>
            <w:tcW w:w="720" w:type="dxa"/>
            <w:vMerge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</w:tc>
        <w:tc>
          <w:tcPr>
            <w:tcW w:w="3780" w:type="dxa"/>
            <w:vMerge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</w:tc>
        <w:tc>
          <w:tcPr>
            <w:tcW w:w="6380" w:type="dxa"/>
          </w:tcPr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ЛОТ № 4 Котельная   СХТ 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Базовый уровень операционных расходов (тыс. рублей):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2015г.                2016г.               2017г.         2018г.</w:t>
            </w:r>
          </w:p>
          <w:p w:rsidR="00E13E62" w:rsidRPr="007B532F" w:rsidRDefault="00E13E62" w:rsidP="00CF5A88">
            <w:pPr>
              <w:pStyle w:val="NormalWeb"/>
              <w:tabs>
                <w:tab w:val="left" w:pos="3645"/>
              </w:tabs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4986,6              5290,8                  5581,8        5888,8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Показатели энергосбережения и энергетической эффективности: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норматив удельного расхода топлива на отпущенную тепловую энергию (кг, ут/Гкал):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2015г.                2016г.                2017г.          2018г.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242,046               242, 046</w:t>
            </w: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        242,046</w:t>
            </w: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      242,046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норматив технологических потерь тепловой энергии при передаче (Гкал):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2015г.                2016г.                2017г.          2018г.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470,3                 470, 3                    470,3          470,3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норматив удельного расхода электрической энергии на выработку тепловой энергии (кВт/Гкал):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2015г.                 2016г.               2017г.           2018г.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44,06                   44, 06                44, 06            44,06     </w:t>
            </w:r>
          </w:p>
          <w:p w:rsidR="00E13E62" w:rsidRPr="007B532F" w:rsidRDefault="00E13E62" w:rsidP="00CF5A88">
            <w:pPr>
              <w:pStyle w:val="NormalWeb"/>
              <w:spacing w:before="75" w:after="75"/>
              <w:ind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Метод регулирования тарифов, метод индексации установленных тарифов, установлен по согласованию с органом государственного регулирования –  РСТ по Республике Бурятия                </w:t>
            </w: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jc w:val="center"/>
              <w:rPr>
                <w:b/>
                <w:bCs/>
                <w:color w:val="000000"/>
              </w:rPr>
            </w:pPr>
          </w:p>
        </w:tc>
      </w:tr>
      <w:tr w:rsidR="00E13E62" w:rsidRPr="007B532F" w:rsidTr="00B06E92">
        <w:trPr>
          <w:trHeight w:val="4495"/>
        </w:trPr>
        <w:tc>
          <w:tcPr>
            <w:tcW w:w="72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4.1.</w:t>
            </w: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4.2.</w:t>
            </w: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</w:tc>
        <w:tc>
          <w:tcPr>
            <w:tcW w:w="378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Плановые значения показателей деятельности концессионера</w:t>
            </w: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В соответствии с Постановлением Правительства РФ от 16.05.2014 № 452</w:t>
            </w: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Плановое значение показателя качества на объектах концессионного соглашения (плановое значение температуры теплоносителя)</w:t>
            </w: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ind w:right="40"/>
              <w:jc w:val="both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Плановое значение показателя надежности на объектах концессионного соглашения (плановое значение сокращения количества инцидентов на объектах концессионного соглашения и прилегающих тепловых сетей </w:t>
            </w:r>
          </w:p>
        </w:tc>
        <w:tc>
          <w:tcPr>
            <w:tcW w:w="6380" w:type="dxa"/>
          </w:tcPr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color w:val="000000"/>
              </w:rPr>
            </w:pP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spacing w:after="0"/>
              <w:ind w:right="40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Плановое значение температуры теплоносителя должно соответствовать температурному графику тепловых сетей на отопительный сезон (на выходе из теплоисточника)</w:t>
            </w: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ind w:right="40"/>
              <w:rPr>
                <w:b/>
                <w:bCs/>
                <w:color w:val="000000"/>
              </w:rPr>
            </w:pP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ind w:right="40"/>
              <w:rPr>
                <w:color w:val="000000"/>
              </w:rPr>
            </w:pP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ind w:right="40"/>
              <w:rPr>
                <w:color w:val="000000"/>
              </w:rPr>
            </w:pPr>
          </w:p>
          <w:p w:rsidR="00E13E62" w:rsidRPr="007B532F" w:rsidRDefault="00E13E62" w:rsidP="00CF5A88">
            <w:pPr>
              <w:pStyle w:val="BodyText"/>
              <w:tabs>
                <w:tab w:val="left" w:pos="386"/>
              </w:tabs>
              <w:ind w:right="40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За отопительный сезон не более 1 инцидента</w:t>
            </w:r>
          </w:p>
          <w:p w:rsidR="00E13E62" w:rsidRPr="007B532F" w:rsidRDefault="00E13E62" w:rsidP="00CF5A88">
            <w:pPr>
              <w:rPr>
                <w:color w:val="000000"/>
              </w:rPr>
            </w:pPr>
          </w:p>
          <w:p w:rsidR="00E13E62" w:rsidRPr="007B532F" w:rsidRDefault="00E13E62" w:rsidP="00CF5A88">
            <w:pPr>
              <w:rPr>
                <w:color w:val="000000"/>
              </w:rPr>
            </w:pPr>
          </w:p>
        </w:tc>
      </w:tr>
    </w:tbl>
    <w:p w:rsidR="00E13E62" w:rsidRPr="00B314BF" w:rsidRDefault="00E13E62" w:rsidP="009A4805">
      <w:pPr>
        <w:pStyle w:val="BodyText"/>
        <w:tabs>
          <w:tab w:val="left" w:pos="386"/>
        </w:tabs>
        <w:spacing w:after="0"/>
        <w:ind w:left="40" w:right="40"/>
        <w:jc w:val="center"/>
        <w:rPr>
          <w:b/>
          <w:bCs/>
          <w:color w:val="000000"/>
        </w:rPr>
      </w:pPr>
    </w:p>
    <w:p w:rsidR="00E13E62" w:rsidRPr="00B314BF" w:rsidRDefault="00E13E62" w:rsidP="009A4805">
      <w:pPr>
        <w:tabs>
          <w:tab w:val="left" w:pos="3240"/>
        </w:tabs>
      </w:pPr>
    </w:p>
    <w:p w:rsidR="00E13E62" w:rsidRDefault="00E13E62" w:rsidP="009A4805">
      <w:pPr>
        <w:tabs>
          <w:tab w:val="left" w:pos="6915"/>
        </w:tabs>
        <w:jc w:val="right"/>
      </w:pPr>
      <w:r w:rsidRPr="00B314BF">
        <w:tab/>
        <w:t xml:space="preserve">                       </w:t>
      </w: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Default="00E13E62" w:rsidP="009A4805">
      <w:pPr>
        <w:tabs>
          <w:tab w:val="left" w:pos="6915"/>
        </w:tabs>
        <w:jc w:val="right"/>
      </w:pPr>
    </w:p>
    <w:p w:rsidR="00E13E62" w:rsidRPr="00B314BF" w:rsidRDefault="00E13E62" w:rsidP="009A4805">
      <w:pPr>
        <w:tabs>
          <w:tab w:val="left" w:pos="6915"/>
        </w:tabs>
        <w:jc w:val="right"/>
      </w:pPr>
      <w:r w:rsidRPr="00B314BF">
        <w:t xml:space="preserve">Приложение № 7  к концессионному соглашению </w:t>
      </w:r>
    </w:p>
    <w:p w:rsidR="00E13E62" w:rsidRPr="00B314BF" w:rsidRDefault="00E13E62" w:rsidP="009A4805">
      <w:pPr>
        <w:tabs>
          <w:tab w:val="left" w:pos="5250"/>
        </w:tabs>
      </w:pPr>
    </w:p>
    <w:p w:rsidR="00E13E62" w:rsidRPr="00B314BF" w:rsidRDefault="00E13E62" w:rsidP="009A4805"/>
    <w:p w:rsidR="00E13E62" w:rsidRPr="00B314BF" w:rsidRDefault="00E13E62" w:rsidP="009A4805">
      <w:pPr>
        <w:jc w:val="center"/>
      </w:pPr>
      <w:r w:rsidRPr="00B314BF">
        <w:t xml:space="preserve">Акт приёма передачи  объектов концессионного соглашения </w:t>
      </w:r>
    </w:p>
    <w:p w:rsidR="00E13E62" w:rsidRPr="00B314BF" w:rsidRDefault="00E13E62" w:rsidP="009A4805"/>
    <w:p w:rsidR="00E13E62" w:rsidRPr="00B314BF" w:rsidRDefault="00E13E62" w:rsidP="009A4805">
      <w:pPr>
        <w:jc w:val="center"/>
      </w:pPr>
      <w:r w:rsidRPr="00B314BF">
        <w:t>от «</w:t>
      </w:r>
      <w:r>
        <w:t>_13__</w:t>
      </w:r>
      <w:r w:rsidRPr="00B314BF">
        <w:t xml:space="preserve">» </w:t>
      </w:r>
      <w:r>
        <w:t>_октября_</w:t>
      </w:r>
      <w:r w:rsidRPr="00B314BF">
        <w:t xml:space="preserve"> 2015 года </w:t>
      </w:r>
    </w:p>
    <w:p w:rsidR="00E13E62" w:rsidRPr="00B314BF" w:rsidRDefault="00E13E62" w:rsidP="009A4805">
      <w:pPr>
        <w:jc w:val="center"/>
        <w:rPr>
          <w:i/>
          <w:iCs/>
        </w:rPr>
      </w:pPr>
    </w:p>
    <w:p w:rsidR="00E13E62" w:rsidRPr="002F0AF1" w:rsidRDefault="00E13E62" w:rsidP="00B06E9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Муниципальное образование «Бичурский район», от имени которого действует Администрация муниципального образования «Бичурский район», в лице главы муниципального образования «Бичурский район» Федорова Олега Ивановича, действующего на основании Устава, именуемая в дальнейшем Концедент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 ООО «Бичурское ЖКХ», </w:t>
      </w:r>
      <w:r w:rsidRPr="00F91FE9">
        <w:rPr>
          <w:rFonts w:ascii="Times New Roman" w:hAnsi="Times New Roman" w:cs="Times New Roman"/>
          <w:sz w:val="24"/>
          <w:szCs w:val="24"/>
        </w:rPr>
        <w:t>в лице Директора Костыря Бориса Ивановича,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AF1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0AF1">
        <w:rPr>
          <w:rFonts w:ascii="Times New Roman" w:hAnsi="Times New Roman" w:cs="Times New Roman"/>
          <w:sz w:val="24"/>
          <w:szCs w:val="24"/>
        </w:rPr>
        <w:t>именуемый  в   дальнейшем  Концессионер, с другой стороны, совместно именуемые Стороны,  составили настоящий акт о нижеследующем:</w:t>
      </w:r>
    </w:p>
    <w:p w:rsidR="00E13E62" w:rsidRPr="00B314BF" w:rsidRDefault="00E13E62" w:rsidP="00B06E92">
      <w:pPr>
        <w:pStyle w:val="a1"/>
        <w:ind w:firstLine="720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согласно заключенному концессионному соглашению от «</w:t>
      </w:r>
      <w:r>
        <w:rPr>
          <w:rFonts w:ascii="Times New Roman" w:hAnsi="Times New Roman" w:cs="Times New Roman"/>
          <w:sz w:val="24"/>
          <w:szCs w:val="24"/>
        </w:rPr>
        <w:t>13__</w:t>
      </w:r>
      <w:r w:rsidRPr="00B314BF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314BF">
        <w:rPr>
          <w:rFonts w:ascii="Times New Roman" w:hAnsi="Times New Roman" w:cs="Times New Roman"/>
          <w:sz w:val="24"/>
          <w:szCs w:val="24"/>
        </w:rPr>
        <w:t xml:space="preserve">__ 2015 года, </w:t>
      </w:r>
      <w:r w:rsidRPr="00B314BF">
        <w:rPr>
          <w:rFonts w:ascii="Times New Roman" w:hAnsi="Times New Roman" w:cs="Times New Roman"/>
          <w:noProof/>
          <w:sz w:val="24"/>
          <w:szCs w:val="24"/>
        </w:rPr>
        <w:t xml:space="preserve"> Концедент передал, а Концессионер принял </w:t>
      </w:r>
      <w:r w:rsidRPr="00B314BF">
        <w:rPr>
          <w:rFonts w:ascii="Times New Roman" w:hAnsi="Times New Roman" w:cs="Times New Roman"/>
          <w:sz w:val="24"/>
          <w:szCs w:val="24"/>
        </w:rPr>
        <w:t>муниципальное имущество:</w:t>
      </w:r>
    </w:p>
    <w:p w:rsidR="00E13E62" w:rsidRPr="00B314BF" w:rsidRDefault="00E13E62" w:rsidP="00B06E92"/>
    <w:tbl>
      <w:tblPr>
        <w:tblW w:w="9525" w:type="dxa"/>
        <w:tblInd w:w="-106" w:type="dxa"/>
        <w:tblLook w:val="0000"/>
      </w:tblPr>
      <w:tblGrid>
        <w:gridCol w:w="801"/>
        <w:gridCol w:w="4219"/>
        <w:gridCol w:w="4505"/>
      </w:tblGrid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E62" w:rsidRPr="00B314BF" w:rsidRDefault="00E13E62" w:rsidP="00CF5A88">
            <w:pPr>
              <w:jc w:val="right"/>
            </w:pPr>
            <w:r w:rsidRPr="00B314BF">
              <w:t>Табл. № 1</w:t>
            </w:r>
          </w:p>
        </w:tc>
      </w:tr>
      <w:tr w:rsidR="00E13E62" w:rsidRPr="00B314BF" w:rsidTr="00CF5A88">
        <w:trPr>
          <w:trHeight w:val="3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№п/п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Наименование основных средств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Место нахождения имущества</w:t>
            </w: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right="149"/>
            </w:pPr>
            <w:r w:rsidRPr="00D23AB1">
              <w:rPr>
                <w:spacing w:val="-1"/>
              </w:rPr>
              <w:t xml:space="preserve">Помещение котельной СХТ общая </w:t>
            </w:r>
            <w:r w:rsidRPr="00D23AB1">
              <w:t>площадь 210,7 м2</w:t>
            </w:r>
          </w:p>
        </w:tc>
        <w:tc>
          <w:tcPr>
            <w:tcW w:w="4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rPr>
                <w:spacing w:val="-2"/>
              </w:rPr>
              <w:t>Республика Бурятия,</w:t>
            </w: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t>Бичурский район, с.</w:t>
            </w: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rPr>
                <w:spacing w:val="-1"/>
              </w:rPr>
              <w:t>Бичура, ул. Рабочая,</w:t>
            </w: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  <w:r w:rsidRPr="00D23AB1">
              <w:t>34</w:t>
            </w:r>
          </w:p>
          <w:p w:rsidR="00E13E62" w:rsidRPr="00D23AB1" w:rsidRDefault="00E13E62" w:rsidP="00CF5A88">
            <w:pPr>
              <w:shd w:val="clear" w:color="auto" w:fill="FFFFFF"/>
              <w:spacing w:line="230" w:lineRule="exact"/>
              <w:ind w:left="48"/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Котельное оборудование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Котёл "Братск-0,63"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Котёл "Братск-0,63"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Котёл КВМ-1,25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>Насос К160/30 (аналог</w:t>
            </w:r>
            <w:r>
              <w:rPr>
                <w:spacing w:val="-1"/>
              </w:rPr>
              <w:t xml:space="preserve"> </w:t>
            </w:r>
            <w:r w:rsidRPr="00D23AB1">
              <w:rPr>
                <w:spacing w:val="-1"/>
              </w:rPr>
              <w:t xml:space="preserve">К 100-80-160, </w:t>
            </w:r>
            <w:r w:rsidRPr="00D23AB1">
              <w:t>15кВт, 3000 об/мин)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>Насос К 90/35 (аналог</w:t>
            </w:r>
            <w:r>
              <w:rPr>
                <w:spacing w:val="-1"/>
              </w:rPr>
              <w:t xml:space="preserve"> </w:t>
            </w:r>
            <w:r w:rsidRPr="00D23AB1">
              <w:rPr>
                <w:spacing w:val="-1"/>
              </w:rPr>
              <w:t xml:space="preserve">К 100-80-160А, </w:t>
            </w:r>
            <w:r w:rsidRPr="00D23AB1">
              <w:t>11кВт, 3000 об/мин)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33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Дымосос ДН-10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Дымосос ДН-10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Циклон ЦН-15-400х4СП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>Транспортёр углеподачи ленточный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 xml:space="preserve">Тепловая сеть протяженность 3180 </w:t>
            </w:r>
            <w:r w:rsidRPr="00D23AB1">
              <w:t>м.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Д40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3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Д50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Д70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Д80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Д100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Д125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30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Д150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31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 xml:space="preserve">Дымовая труба диаметром 800, </w:t>
            </w:r>
            <w:r w:rsidRPr="00D23AB1">
              <w:t>высота 30 м.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rPr>
                <w:spacing w:val="-1"/>
              </w:rPr>
              <w:t xml:space="preserve">Водонапорная башня со Скважиной </w:t>
            </w:r>
            <w:r w:rsidRPr="00D23AB1">
              <w:t>глубиной 70 м.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Водонапорная башня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  <w:tr w:rsidR="00E13E62" w:rsidRPr="00B314BF" w:rsidTr="00CF5A88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  <w:r w:rsidRPr="00D23AB1">
              <w:t>скважина 70 м.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62" w:rsidRPr="00B314BF" w:rsidRDefault="00E13E62" w:rsidP="00CF5A88">
            <w:pPr>
              <w:rPr>
                <w:rFonts w:ascii="Arial" w:hAnsi="Arial" w:cs="Arial"/>
              </w:rPr>
            </w:pPr>
          </w:p>
        </w:tc>
      </w:tr>
    </w:tbl>
    <w:p w:rsidR="00E13E62" w:rsidRPr="00B314BF" w:rsidRDefault="00E13E62" w:rsidP="009A4805">
      <w:pPr>
        <w:ind w:firstLine="708"/>
        <w:jc w:val="both"/>
        <w:rPr>
          <w:rStyle w:val="1"/>
        </w:rPr>
      </w:pPr>
    </w:p>
    <w:p w:rsidR="00E13E62" w:rsidRPr="00B314BF" w:rsidRDefault="00E13E62" w:rsidP="009A4805"/>
    <w:p w:rsidR="00E13E62" w:rsidRDefault="00E13E62" w:rsidP="009A4805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4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13E62" w:rsidRDefault="00E13E62" w:rsidP="009A4805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62" w:rsidRPr="00202036" w:rsidRDefault="00E13E62">
      <w:r>
        <w:pict>
          <v:shape id="_x0000_i1026" type="#_x0000_t75" style="width:585.75pt;height:825.75pt">
            <v:imagedata r:id="rId13" o:title=""/>
          </v:shape>
        </w:pict>
      </w:r>
    </w:p>
    <w:sectPr w:rsidR="00E13E62" w:rsidRPr="00202036" w:rsidSect="00910685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362"/>
    <w:multiLevelType w:val="hybridMultilevel"/>
    <w:tmpl w:val="C694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44081"/>
    <w:multiLevelType w:val="hybridMultilevel"/>
    <w:tmpl w:val="816ED5D4"/>
    <w:lvl w:ilvl="0" w:tplc="8F264612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616514"/>
    <w:multiLevelType w:val="hybridMultilevel"/>
    <w:tmpl w:val="053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33734"/>
    <w:multiLevelType w:val="hybridMultilevel"/>
    <w:tmpl w:val="67104810"/>
    <w:lvl w:ilvl="0" w:tplc="EA7E86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673F3"/>
    <w:multiLevelType w:val="hybridMultilevel"/>
    <w:tmpl w:val="F42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4D79A3"/>
    <w:multiLevelType w:val="hybridMultilevel"/>
    <w:tmpl w:val="B1C43B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58E64A0D"/>
    <w:multiLevelType w:val="hybridMultilevel"/>
    <w:tmpl w:val="26D65A06"/>
    <w:lvl w:ilvl="0" w:tplc="9C32D124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0DA2B8D"/>
    <w:multiLevelType w:val="hybridMultilevel"/>
    <w:tmpl w:val="0FD02508"/>
    <w:lvl w:ilvl="0" w:tplc="8F264612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4D2"/>
    <w:rsid w:val="00006407"/>
    <w:rsid w:val="000E27C2"/>
    <w:rsid w:val="00153461"/>
    <w:rsid w:val="001715FD"/>
    <w:rsid w:val="001974B4"/>
    <w:rsid w:val="001B549B"/>
    <w:rsid w:val="001E0C80"/>
    <w:rsid w:val="00202036"/>
    <w:rsid w:val="002454D2"/>
    <w:rsid w:val="00283B2B"/>
    <w:rsid w:val="002C6866"/>
    <w:rsid w:val="002D1E1E"/>
    <w:rsid w:val="002F0AF1"/>
    <w:rsid w:val="0037783B"/>
    <w:rsid w:val="0043513F"/>
    <w:rsid w:val="00445277"/>
    <w:rsid w:val="00457178"/>
    <w:rsid w:val="004A7961"/>
    <w:rsid w:val="004B0DCE"/>
    <w:rsid w:val="004C1277"/>
    <w:rsid w:val="004F1084"/>
    <w:rsid w:val="005561CC"/>
    <w:rsid w:val="00565E55"/>
    <w:rsid w:val="00583600"/>
    <w:rsid w:val="005A058D"/>
    <w:rsid w:val="005F5F1A"/>
    <w:rsid w:val="005F6E4D"/>
    <w:rsid w:val="0060643F"/>
    <w:rsid w:val="00633F20"/>
    <w:rsid w:val="0065116B"/>
    <w:rsid w:val="00665BDA"/>
    <w:rsid w:val="00712405"/>
    <w:rsid w:val="0072419E"/>
    <w:rsid w:val="00776D42"/>
    <w:rsid w:val="007B532F"/>
    <w:rsid w:val="007D4E8C"/>
    <w:rsid w:val="007F1550"/>
    <w:rsid w:val="007F5F7B"/>
    <w:rsid w:val="00842974"/>
    <w:rsid w:val="00863972"/>
    <w:rsid w:val="00902029"/>
    <w:rsid w:val="00910685"/>
    <w:rsid w:val="0092572C"/>
    <w:rsid w:val="00955984"/>
    <w:rsid w:val="009A4805"/>
    <w:rsid w:val="009C688F"/>
    <w:rsid w:val="00A706B6"/>
    <w:rsid w:val="00A775C7"/>
    <w:rsid w:val="00AB70DD"/>
    <w:rsid w:val="00AF65AF"/>
    <w:rsid w:val="00AF764C"/>
    <w:rsid w:val="00B06E92"/>
    <w:rsid w:val="00B314BF"/>
    <w:rsid w:val="00B36010"/>
    <w:rsid w:val="00B62B57"/>
    <w:rsid w:val="00BF54D7"/>
    <w:rsid w:val="00C144B0"/>
    <w:rsid w:val="00C56134"/>
    <w:rsid w:val="00C969D4"/>
    <w:rsid w:val="00CF5A88"/>
    <w:rsid w:val="00D23AB1"/>
    <w:rsid w:val="00D25AC6"/>
    <w:rsid w:val="00D729F4"/>
    <w:rsid w:val="00D73B74"/>
    <w:rsid w:val="00D82EE5"/>
    <w:rsid w:val="00D930B2"/>
    <w:rsid w:val="00E13E62"/>
    <w:rsid w:val="00F24844"/>
    <w:rsid w:val="00F45C11"/>
    <w:rsid w:val="00F70F5B"/>
    <w:rsid w:val="00F91FE9"/>
    <w:rsid w:val="00FA086B"/>
    <w:rsid w:val="00FE16D1"/>
    <w:rsid w:val="00F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"/>
    <w:basedOn w:val="Normal"/>
    <w:uiPriority w:val="99"/>
    <w:rsid w:val="009A48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aliases w:val="Обычный (Web),Обычный (веб)1"/>
    <w:basedOn w:val="Normal"/>
    <w:uiPriority w:val="99"/>
    <w:rsid w:val="009A4805"/>
    <w:rPr>
      <w:rFonts w:ascii="Verdana" w:hAnsi="Verdana" w:cs="Verdana"/>
      <w:sz w:val="16"/>
      <w:szCs w:val="16"/>
    </w:rPr>
  </w:style>
  <w:style w:type="character" w:styleId="Hyperlink">
    <w:name w:val="Hyperlink"/>
    <w:basedOn w:val="DefaultParagraphFont"/>
    <w:uiPriority w:val="99"/>
    <w:rsid w:val="009A480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A4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A480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48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A48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9A4805"/>
  </w:style>
  <w:style w:type="paragraph" w:styleId="Header">
    <w:name w:val="header"/>
    <w:basedOn w:val="Normal"/>
    <w:link w:val="HeaderChar"/>
    <w:uiPriority w:val="99"/>
    <w:rsid w:val="009A48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480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805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 Знак Знак Знак Знак1"/>
    <w:basedOn w:val="Normal"/>
    <w:uiPriority w:val="99"/>
    <w:rsid w:val="009A48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A4805"/>
    <w:pPr>
      <w:ind w:left="720"/>
    </w:pPr>
  </w:style>
  <w:style w:type="paragraph" w:customStyle="1" w:styleId="a0">
    <w:name w:val="Знак"/>
    <w:basedOn w:val="Normal"/>
    <w:uiPriority w:val="99"/>
    <w:rsid w:val="009A4805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1">
    <w:name w:val="Таблицы (моноширинный)"/>
    <w:basedOn w:val="Normal"/>
    <w:next w:val="Normal"/>
    <w:uiPriority w:val="99"/>
    <w:rsid w:val="009A480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A4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4805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E8FBBF64EB919AA917FB8A52C8EA5ABC6E2C36D29CC0779C4BF76000B9F01F30492EA00FB7C75N2ND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6611D46D89D4726400E0EEF005725FD929FD50E8629D9A6FDE3154897516B55B39A19EA984227078Y6B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611D46D89D4726400E0EEF005725FD929FD50E8629D9A6FDE3154897516B55B39A19EA984227078Y5B" TargetMode="External"/><Relationship Id="rId11" Type="http://schemas.openxmlformats.org/officeDocument/2006/relationships/hyperlink" Target="consultantplus://offline/ref=381DEF6B35716FE386C8DA023B0025A3BAD887AA9057A538128B2FCA49WEA8G" TargetMode="External"/><Relationship Id="rId5" Type="http://schemas.openxmlformats.org/officeDocument/2006/relationships/hyperlink" Target="consultantplus://offline/ref=6B6611D46D89D4726400E0EEF005725FD929FD50E8629D9A6FDE3154897516B55B39A19EA984227278Y3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47A951451F194881EC6EEF281907BEBFDCAA9B9BFCBBC804DD7D7C44Z7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DEF6B35716FE386C8DA023B0025A3BADF85A7915BA538128B2FCA49WEA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24</Pages>
  <Words>7633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Елена</cp:lastModifiedBy>
  <cp:revision>38</cp:revision>
  <cp:lastPrinted>2015-10-12T07:46:00Z</cp:lastPrinted>
  <dcterms:created xsi:type="dcterms:W3CDTF">2015-10-08T01:41:00Z</dcterms:created>
  <dcterms:modified xsi:type="dcterms:W3CDTF">2015-12-25T01:28:00Z</dcterms:modified>
</cp:coreProperties>
</file>