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1B" w:rsidRPr="006E4B3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6B131B" w:rsidRPr="006E4B3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B131B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6E4B34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</w:t>
      </w:r>
      <w:r>
        <w:rPr>
          <w:rFonts w:eastAsia="Calibri" w:cs="Courier New"/>
          <w:b/>
          <w:bCs/>
          <w:color w:val="000000"/>
          <w:sz w:val="28"/>
          <w:szCs w:val="28"/>
        </w:rPr>
        <w:t xml:space="preserve"> РЕСПУБЛИКИ БУРЯТИЯ</w:t>
      </w:r>
    </w:p>
    <w:p w:rsidR="006B131B" w:rsidRDefault="006B131B" w:rsidP="006B131B">
      <w:pPr>
        <w:jc w:val="center"/>
        <w:rPr>
          <w:b/>
          <w:highlight w:val="yellow"/>
        </w:rPr>
      </w:pPr>
    </w:p>
    <w:p w:rsidR="006B131B" w:rsidRPr="00F23C7E" w:rsidRDefault="006B131B" w:rsidP="006B131B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НЮТАГАЙ </w:t>
      </w:r>
      <w:r w:rsidRPr="00F23C7E">
        <w:rPr>
          <w:b/>
          <w:sz w:val="28"/>
          <w:szCs w:val="28"/>
          <w:lang w:val="mn-MN"/>
        </w:rPr>
        <w:t>ЗАСАГАЙ</w:t>
      </w:r>
      <w:r w:rsidRPr="00F23C7E">
        <w:rPr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6B131B" w:rsidRPr="00F23C7E" w:rsidRDefault="006B131B" w:rsidP="006B131B">
      <w:pPr>
        <w:jc w:val="center"/>
        <w:rPr>
          <w:b/>
          <w:color w:val="000000"/>
          <w:sz w:val="28"/>
          <w:szCs w:val="28"/>
          <w:lang w:val="mn-MN"/>
        </w:rPr>
      </w:pPr>
      <w:r w:rsidRPr="00F23C7E">
        <w:rPr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F23C7E">
        <w:rPr>
          <w:b/>
          <w:sz w:val="28"/>
          <w:szCs w:val="28"/>
          <w:lang w:val="mn-MN"/>
        </w:rPr>
        <w:t>ГЭҺЭН</w:t>
      </w:r>
      <w:r w:rsidRPr="00F23C7E">
        <w:rPr>
          <w:b/>
          <w:color w:val="000000"/>
          <w:sz w:val="28"/>
          <w:szCs w:val="28"/>
          <w:lang w:val="mn-MN"/>
        </w:rPr>
        <w:t xml:space="preserve"> НЮТАГАЙ </w:t>
      </w:r>
    </w:p>
    <w:p w:rsidR="006B131B" w:rsidRPr="003531B4" w:rsidRDefault="006B131B" w:rsidP="006B131B">
      <w:pPr>
        <w:jc w:val="center"/>
        <w:rPr>
          <w:b/>
          <w:color w:val="000000"/>
          <w:sz w:val="28"/>
          <w:szCs w:val="28"/>
        </w:rPr>
      </w:pPr>
      <w:r w:rsidRPr="003531B4">
        <w:rPr>
          <w:b/>
          <w:color w:val="000000"/>
          <w:sz w:val="28"/>
          <w:szCs w:val="28"/>
        </w:rPr>
        <w:t>ЗАСАГАЙ БАЙГУУЛАМЖЫН ЗАХИРГААН</w:t>
      </w:r>
    </w:p>
    <w:p w:rsidR="006B131B" w:rsidRPr="003531B4" w:rsidRDefault="006B131B" w:rsidP="006B131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6B131B" w:rsidRPr="006E4B3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6B131B" w:rsidRPr="006E4B34" w:rsidRDefault="006B131B" w:rsidP="006B131B">
      <w:pPr>
        <w:widowControl w:val="0"/>
        <w:autoSpaceDE w:val="0"/>
        <w:autoSpaceDN w:val="0"/>
        <w:adjustRightInd w:val="0"/>
        <w:ind w:right="283"/>
        <w:jc w:val="center"/>
        <w:rPr>
          <w:rFonts w:eastAsia="Calibri" w:cs="Courier New"/>
          <w:b/>
          <w:sz w:val="28"/>
        </w:rPr>
      </w:pPr>
    </w:p>
    <w:p w:rsidR="006B131B" w:rsidRPr="00D94DCD" w:rsidRDefault="000D7250" w:rsidP="006B131B">
      <w:pPr>
        <w:widowControl w:val="0"/>
        <w:autoSpaceDE w:val="0"/>
        <w:autoSpaceDN w:val="0"/>
        <w:adjustRightInd w:val="0"/>
        <w:spacing w:line="360" w:lineRule="auto"/>
        <w:ind w:right="283"/>
        <w:rPr>
          <w:rFonts w:eastAsia="Calibri" w:cs="Courier New"/>
          <w:sz w:val="27"/>
          <w:szCs w:val="27"/>
        </w:rPr>
      </w:pPr>
      <w:r w:rsidRPr="00D94DCD">
        <w:rPr>
          <w:rFonts w:eastAsia="Calibri" w:cs="Courier New"/>
          <w:sz w:val="27"/>
          <w:szCs w:val="27"/>
        </w:rPr>
        <w:t>«</w:t>
      </w:r>
      <w:r w:rsidR="002B2700" w:rsidRPr="002B2700">
        <w:rPr>
          <w:rFonts w:eastAsia="Calibri" w:cs="Courier New"/>
          <w:sz w:val="27"/>
          <w:szCs w:val="27"/>
          <w:u w:val="single"/>
        </w:rPr>
        <w:t>30</w:t>
      </w:r>
      <w:r w:rsidRPr="00D94DCD">
        <w:rPr>
          <w:rFonts w:eastAsia="Calibri" w:cs="Courier New"/>
          <w:sz w:val="27"/>
          <w:szCs w:val="27"/>
        </w:rPr>
        <w:t xml:space="preserve">» </w:t>
      </w:r>
      <w:r w:rsidR="006874E9">
        <w:rPr>
          <w:rFonts w:eastAsia="Calibri" w:cs="Courier New"/>
          <w:sz w:val="27"/>
          <w:szCs w:val="27"/>
        </w:rPr>
        <w:t>марта</w:t>
      </w:r>
      <w:r w:rsidRPr="00D94DCD">
        <w:rPr>
          <w:rFonts w:eastAsia="Calibri" w:cs="Courier New"/>
          <w:sz w:val="27"/>
          <w:szCs w:val="27"/>
        </w:rPr>
        <w:t xml:space="preserve"> 2022 года</w:t>
      </w:r>
      <w:r w:rsidR="006B131B" w:rsidRPr="00D94DCD">
        <w:rPr>
          <w:rFonts w:eastAsia="Calibri" w:cs="Courier New"/>
          <w:sz w:val="27"/>
          <w:szCs w:val="27"/>
        </w:rPr>
        <w:t xml:space="preserve">                                                                                   </w:t>
      </w:r>
      <w:r w:rsidRPr="00D94DCD">
        <w:rPr>
          <w:rFonts w:eastAsia="Calibri" w:cs="Courier New"/>
          <w:sz w:val="27"/>
          <w:szCs w:val="27"/>
        </w:rPr>
        <w:t xml:space="preserve"> </w:t>
      </w:r>
      <w:r w:rsidR="006874E9">
        <w:rPr>
          <w:rFonts w:eastAsia="Calibri" w:cs="Courier New"/>
          <w:sz w:val="27"/>
          <w:szCs w:val="27"/>
        </w:rPr>
        <w:t xml:space="preserve">       </w:t>
      </w:r>
      <w:r w:rsidR="002B2700">
        <w:rPr>
          <w:rFonts w:eastAsia="Calibri" w:cs="Courier New"/>
          <w:sz w:val="27"/>
          <w:szCs w:val="27"/>
        </w:rPr>
        <w:t xml:space="preserve">      </w:t>
      </w:r>
      <w:r w:rsidR="006B131B" w:rsidRPr="00D94DCD">
        <w:rPr>
          <w:rFonts w:eastAsia="Calibri" w:cs="Courier New"/>
          <w:sz w:val="27"/>
          <w:szCs w:val="27"/>
        </w:rPr>
        <w:t xml:space="preserve">№ </w:t>
      </w:r>
      <w:r w:rsidR="002B2700" w:rsidRPr="002B2700">
        <w:rPr>
          <w:rFonts w:eastAsia="Calibri" w:cs="Courier New"/>
          <w:sz w:val="27"/>
          <w:szCs w:val="27"/>
          <w:u w:val="single"/>
        </w:rPr>
        <w:t>136</w:t>
      </w:r>
    </w:p>
    <w:p w:rsidR="006B131B" w:rsidRPr="00D94DCD" w:rsidRDefault="006B131B" w:rsidP="006B131B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eastAsia="Calibri" w:cs="Courier New"/>
          <w:sz w:val="27"/>
          <w:szCs w:val="27"/>
        </w:rPr>
      </w:pPr>
      <w:bookmarkStart w:id="0" w:name="_GoBack"/>
      <w:bookmarkEnd w:id="0"/>
      <w:proofErr w:type="gramStart"/>
      <w:r w:rsidRPr="00D94DCD">
        <w:rPr>
          <w:rFonts w:eastAsia="Calibri" w:cs="Courier New"/>
          <w:sz w:val="27"/>
          <w:szCs w:val="27"/>
        </w:rPr>
        <w:t>с</w:t>
      </w:r>
      <w:proofErr w:type="gramEnd"/>
      <w:r w:rsidRPr="00D94DCD">
        <w:rPr>
          <w:rFonts w:eastAsia="Calibri" w:cs="Courier New"/>
          <w:sz w:val="27"/>
          <w:szCs w:val="27"/>
        </w:rPr>
        <w:t>. Бичура</w:t>
      </w:r>
    </w:p>
    <w:p w:rsidR="006B131B" w:rsidRPr="00D94DCD" w:rsidRDefault="006B131B" w:rsidP="006B131B">
      <w:pPr>
        <w:rPr>
          <w:b/>
          <w:sz w:val="27"/>
          <w:szCs w:val="27"/>
          <w:highlight w:val="yellow"/>
        </w:rPr>
      </w:pPr>
    </w:p>
    <w:p w:rsidR="006B131B" w:rsidRPr="00D94DCD" w:rsidRDefault="000D7250" w:rsidP="000D7250">
      <w:pPr>
        <w:spacing w:line="276" w:lineRule="auto"/>
        <w:jc w:val="center"/>
        <w:rPr>
          <w:b/>
          <w:sz w:val="27"/>
          <w:szCs w:val="27"/>
        </w:rPr>
      </w:pPr>
      <w:r w:rsidRPr="00D94DCD">
        <w:rPr>
          <w:b/>
          <w:sz w:val="27"/>
          <w:szCs w:val="27"/>
        </w:rPr>
        <w:t>О внесении изменений в отдельные муниципальные</w:t>
      </w:r>
      <w:r w:rsidR="00DF1938" w:rsidRPr="00D94DCD">
        <w:rPr>
          <w:b/>
          <w:sz w:val="27"/>
          <w:szCs w:val="27"/>
        </w:rPr>
        <w:t xml:space="preserve"> нормативные</w:t>
      </w:r>
      <w:r w:rsidRPr="00D94DCD">
        <w:rPr>
          <w:b/>
          <w:sz w:val="27"/>
          <w:szCs w:val="27"/>
        </w:rPr>
        <w:t xml:space="preserve"> правовые акты Муниципального казенного учреждения Администрация муниципального образования «</w:t>
      </w:r>
      <w:proofErr w:type="spellStart"/>
      <w:r w:rsidRPr="00D94DCD">
        <w:rPr>
          <w:b/>
          <w:sz w:val="27"/>
          <w:szCs w:val="27"/>
        </w:rPr>
        <w:t>Бичурский</w:t>
      </w:r>
      <w:proofErr w:type="spellEnd"/>
      <w:r w:rsidRPr="00D94DCD">
        <w:rPr>
          <w:b/>
          <w:sz w:val="27"/>
          <w:szCs w:val="27"/>
        </w:rPr>
        <w:t xml:space="preserve"> район» Республики Бурятия в связи с изменени</w:t>
      </w:r>
      <w:r w:rsidR="006E4300">
        <w:rPr>
          <w:b/>
          <w:sz w:val="27"/>
          <w:szCs w:val="27"/>
        </w:rPr>
        <w:t>я</w:t>
      </w:r>
      <w:r w:rsidRPr="00D94DCD">
        <w:rPr>
          <w:b/>
          <w:sz w:val="27"/>
          <w:szCs w:val="27"/>
        </w:rPr>
        <w:t>м</w:t>
      </w:r>
      <w:r w:rsidR="006E4300">
        <w:rPr>
          <w:b/>
          <w:sz w:val="27"/>
          <w:szCs w:val="27"/>
        </w:rPr>
        <w:t>и</w:t>
      </w:r>
      <w:r w:rsidRPr="00D94DCD">
        <w:rPr>
          <w:b/>
          <w:sz w:val="27"/>
          <w:szCs w:val="27"/>
        </w:rPr>
        <w:t xml:space="preserve"> </w:t>
      </w:r>
      <w:r w:rsidR="006E4300">
        <w:rPr>
          <w:b/>
          <w:sz w:val="27"/>
          <w:szCs w:val="27"/>
        </w:rPr>
        <w:t xml:space="preserve">в </w:t>
      </w:r>
      <w:r w:rsidRPr="00D94DCD">
        <w:rPr>
          <w:b/>
          <w:sz w:val="27"/>
          <w:szCs w:val="27"/>
        </w:rPr>
        <w:t>действующе</w:t>
      </w:r>
      <w:r w:rsidR="006E4300">
        <w:rPr>
          <w:b/>
          <w:sz w:val="27"/>
          <w:szCs w:val="27"/>
        </w:rPr>
        <w:t>м</w:t>
      </w:r>
      <w:r w:rsidRPr="00D94DCD">
        <w:rPr>
          <w:b/>
          <w:sz w:val="27"/>
          <w:szCs w:val="27"/>
        </w:rPr>
        <w:t xml:space="preserve"> законодательств</w:t>
      </w:r>
      <w:r w:rsidR="006E4300">
        <w:rPr>
          <w:b/>
          <w:sz w:val="27"/>
          <w:szCs w:val="27"/>
        </w:rPr>
        <w:t>е</w:t>
      </w:r>
      <w:r w:rsidRPr="00D94DCD">
        <w:rPr>
          <w:b/>
          <w:sz w:val="27"/>
          <w:szCs w:val="27"/>
        </w:rPr>
        <w:t xml:space="preserve"> Российской Федерации</w:t>
      </w:r>
    </w:p>
    <w:p w:rsidR="0015438E" w:rsidRPr="00D94DCD" w:rsidRDefault="0015438E" w:rsidP="0015438E">
      <w:pPr>
        <w:spacing w:line="276" w:lineRule="auto"/>
        <w:rPr>
          <w:sz w:val="27"/>
          <w:szCs w:val="27"/>
        </w:rPr>
      </w:pPr>
    </w:p>
    <w:p w:rsidR="0015438E" w:rsidRPr="00D94DCD" w:rsidRDefault="00DF1938" w:rsidP="00DF1938">
      <w:pPr>
        <w:spacing w:line="276" w:lineRule="auto"/>
        <w:ind w:firstLine="708"/>
        <w:rPr>
          <w:b/>
          <w:sz w:val="27"/>
          <w:szCs w:val="27"/>
        </w:rPr>
      </w:pPr>
      <w:proofErr w:type="gramStart"/>
      <w:r w:rsidRPr="00D94DCD">
        <w:rPr>
          <w:sz w:val="27"/>
          <w:szCs w:val="27"/>
        </w:rPr>
        <w:t>В целях приведения муниципальных нормативных правовых актов в соответствие с действующим законодательством Российской Федерации, в соответствии с Федеральным законом от 11.06.2021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Законом Республики Бурятия от 07.10.2021 N 1777-VI «О внесении изменений в Закон</w:t>
      </w:r>
      <w:proofErr w:type="gramEnd"/>
      <w:r w:rsidRPr="00D94DCD">
        <w:rPr>
          <w:sz w:val="27"/>
          <w:szCs w:val="27"/>
        </w:rPr>
        <w:t xml:space="preserve"> Республики Бурятия </w:t>
      </w:r>
      <w:r w:rsidR="005D7DBD" w:rsidRPr="00D94DCD">
        <w:rPr>
          <w:sz w:val="27"/>
          <w:szCs w:val="27"/>
        </w:rPr>
        <w:t>«</w:t>
      </w:r>
      <w:r w:rsidRPr="00D94DCD">
        <w:rPr>
          <w:sz w:val="27"/>
          <w:szCs w:val="27"/>
        </w:rPr>
        <w:t xml:space="preserve">Об оценке регулирующего воздействия проектов нормативных правовых актов и экспертизе нормативных правовых актов в Республике Бурятия» </w:t>
      </w:r>
      <w:r w:rsidR="005D7DBD" w:rsidRPr="00D94DCD">
        <w:rPr>
          <w:sz w:val="27"/>
          <w:szCs w:val="27"/>
        </w:rPr>
        <w:t xml:space="preserve">и на основании представления прокурора </w:t>
      </w:r>
      <w:proofErr w:type="spellStart"/>
      <w:r w:rsidR="005D7DBD" w:rsidRPr="00D94DCD">
        <w:rPr>
          <w:sz w:val="27"/>
          <w:szCs w:val="27"/>
        </w:rPr>
        <w:t>Бичурского</w:t>
      </w:r>
      <w:proofErr w:type="spellEnd"/>
      <w:r w:rsidR="005D7DBD" w:rsidRPr="00D94DCD">
        <w:rPr>
          <w:sz w:val="27"/>
          <w:szCs w:val="27"/>
        </w:rPr>
        <w:t xml:space="preserve"> района от 17.12.2021 № 02-11-2021 МКУ Администрация МО «</w:t>
      </w:r>
      <w:proofErr w:type="spellStart"/>
      <w:r w:rsidR="005D7DBD" w:rsidRPr="00D94DCD">
        <w:rPr>
          <w:sz w:val="27"/>
          <w:szCs w:val="27"/>
        </w:rPr>
        <w:t>Бичурский</w:t>
      </w:r>
      <w:proofErr w:type="spellEnd"/>
      <w:r w:rsidR="005D7DBD" w:rsidRPr="00D94DCD">
        <w:rPr>
          <w:sz w:val="27"/>
          <w:szCs w:val="27"/>
        </w:rPr>
        <w:t xml:space="preserve"> район» РБ </w:t>
      </w:r>
      <w:r w:rsidR="005D7DBD" w:rsidRPr="00D94DCD">
        <w:rPr>
          <w:b/>
          <w:sz w:val="27"/>
          <w:szCs w:val="27"/>
        </w:rPr>
        <w:t>постановляет:</w:t>
      </w:r>
    </w:p>
    <w:p w:rsidR="00E42196" w:rsidRPr="00D94DCD" w:rsidRDefault="00E42196" w:rsidP="00DF1938">
      <w:pPr>
        <w:spacing w:line="276" w:lineRule="auto"/>
        <w:ind w:firstLine="708"/>
        <w:rPr>
          <w:b/>
          <w:sz w:val="27"/>
          <w:szCs w:val="27"/>
        </w:rPr>
      </w:pPr>
    </w:p>
    <w:p w:rsidR="00E42196" w:rsidRPr="00D94DCD" w:rsidRDefault="00E42196" w:rsidP="00E42196">
      <w:pPr>
        <w:pStyle w:val="afc"/>
        <w:numPr>
          <w:ilvl w:val="0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D94DCD">
        <w:rPr>
          <w:sz w:val="27"/>
          <w:szCs w:val="27"/>
        </w:rPr>
        <w:t>Внести в постановление МКУ Администрация МО «</w:t>
      </w:r>
      <w:proofErr w:type="spellStart"/>
      <w:r w:rsidRPr="00D94DCD">
        <w:rPr>
          <w:sz w:val="27"/>
          <w:szCs w:val="27"/>
        </w:rPr>
        <w:t>Бичурский</w:t>
      </w:r>
      <w:proofErr w:type="spellEnd"/>
      <w:r w:rsidRPr="00D94DCD">
        <w:rPr>
          <w:sz w:val="27"/>
          <w:szCs w:val="27"/>
        </w:rPr>
        <w:t xml:space="preserve"> район» РБ от 11.04.2016 г. № 8 «Об утверждении </w:t>
      </w:r>
      <w:proofErr w:type="gramStart"/>
      <w:r w:rsidRPr="00D94DCD">
        <w:rPr>
          <w:sz w:val="27"/>
          <w:szCs w:val="27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D94DCD">
        <w:rPr>
          <w:sz w:val="27"/>
          <w:szCs w:val="27"/>
        </w:rPr>
        <w:t xml:space="preserve"> и экспертизы муниципальных нормативных правовых актов» следующие изменения:</w:t>
      </w:r>
    </w:p>
    <w:p w:rsidR="00657E16" w:rsidRPr="00D94DCD" w:rsidRDefault="00657E16" w:rsidP="00657E16">
      <w:pPr>
        <w:pStyle w:val="afc"/>
        <w:numPr>
          <w:ilvl w:val="1"/>
          <w:numId w:val="30"/>
        </w:numPr>
        <w:spacing w:line="276" w:lineRule="auto"/>
        <w:ind w:hanging="11"/>
        <w:rPr>
          <w:sz w:val="27"/>
          <w:szCs w:val="27"/>
        </w:rPr>
      </w:pPr>
      <w:r w:rsidRPr="00D94DCD">
        <w:rPr>
          <w:sz w:val="27"/>
          <w:szCs w:val="27"/>
        </w:rPr>
        <w:t xml:space="preserve">Часть 5 постановления изложить в следующей редакции: </w:t>
      </w:r>
    </w:p>
    <w:p w:rsidR="00657E16" w:rsidRPr="00D94DCD" w:rsidRDefault="00657E16" w:rsidP="00657E16">
      <w:pPr>
        <w:pStyle w:val="afc"/>
        <w:spacing w:line="276" w:lineRule="auto"/>
        <w:ind w:left="0" w:firstLine="709"/>
        <w:rPr>
          <w:sz w:val="27"/>
          <w:szCs w:val="27"/>
        </w:rPr>
      </w:pPr>
      <w:r w:rsidRPr="00D94DCD">
        <w:rPr>
          <w:sz w:val="27"/>
          <w:szCs w:val="27"/>
        </w:rPr>
        <w:t xml:space="preserve">«Процедуру оценки регулирующего воздействия муниципальных нормативных правовых актов и результатов их общественного обсуждения проводить на </w:t>
      </w:r>
      <w:r w:rsidRPr="00D94DCD">
        <w:rPr>
          <w:sz w:val="27"/>
          <w:szCs w:val="27"/>
        </w:rPr>
        <w:lastRenderedPageBreak/>
        <w:t>официальном сайте муниципального образования «</w:t>
      </w:r>
      <w:proofErr w:type="spellStart"/>
      <w:r w:rsidRPr="00D94DCD">
        <w:rPr>
          <w:sz w:val="27"/>
          <w:szCs w:val="27"/>
        </w:rPr>
        <w:t>Бичурский</w:t>
      </w:r>
      <w:proofErr w:type="spellEnd"/>
      <w:r w:rsidRPr="00D94DCD">
        <w:rPr>
          <w:sz w:val="27"/>
          <w:szCs w:val="27"/>
        </w:rPr>
        <w:t xml:space="preserve"> район» в информационно - телекоммуникационной сети Интернет</w:t>
      </w:r>
      <w:proofErr w:type="gramStart"/>
      <w:r w:rsidR="00FF76AD">
        <w:rPr>
          <w:sz w:val="27"/>
          <w:szCs w:val="27"/>
        </w:rPr>
        <w:t>.»</w:t>
      </w:r>
      <w:r w:rsidRPr="00D94DCD">
        <w:rPr>
          <w:sz w:val="27"/>
          <w:szCs w:val="27"/>
        </w:rPr>
        <w:t>.</w:t>
      </w:r>
      <w:proofErr w:type="gramEnd"/>
    </w:p>
    <w:p w:rsidR="00E42196" w:rsidRPr="00D94DCD" w:rsidRDefault="00E42196" w:rsidP="00036903">
      <w:pPr>
        <w:pStyle w:val="afc"/>
        <w:numPr>
          <w:ilvl w:val="1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D94DCD">
        <w:rPr>
          <w:sz w:val="27"/>
          <w:szCs w:val="27"/>
        </w:rPr>
        <w:t xml:space="preserve">В Порядке </w:t>
      </w:r>
      <w:proofErr w:type="gramStart"/>
      <w:r w:rsidRPr="00D94DCD">
        <w:rPr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D94DCD">
        <w:rPr>
          <w:sz w:val="27"/>
          <w:szCs w:val="27"/>
        </w:rPr>
        <w:t>:</w:t>
      </w:r>
    </w:p>
    <w:p w:rsidR="00E42196" w:rsidRPr="00D94DCD" w:rsidRDefault="00E42196" w:rsidP="00E42196">
      <w:pPr>
        <w:pStyle w:val="afc"/>
        <w:numPr>
          <w:ilvl w:val="2"/>
          <w:numId w:val="30"/>
        </w:numPr>
        <w:spacing w:line="276" w:lineRule="auto"/>
        <w:ind w:hanging="1429"/>
        <w:rPr>
          <w:sz w:val="27"/>
          <w:szCs w:val="27"/>
        </w:rPr>
      </w:pPr>
      <w:r w:rsidRPr="00D94DCD">
        <w:rPr>
          <w:sz w:val="27"/>
          <w:szCs w:val="27"/>
        </w:rPr>
        <w:t>Пункт 1 изложить в следующей редакции:</w:t>
      </w:r>
    </w:p>
    <w:p w:rsidR="000E04F8" w:rsidRPr="00D94DCD" w:rsidRDefault="00E42196" w:rsidP="000E04F8">
      <w:pPr>
        <w:spacing w:line="276" w:lineRule="auto"/>
        <w:ind w:firstLine="709"/>
        <w:rPr>
          <w:sz w:val="27"/>
          <w:szCs w:val="27"/>
        </w:rPr>
      </w:pPr>
      <w:r w:rsidRPr="00D94DCD">
        <w:rPr>
          <w:sz w:val="27"/>
          <w:szCs w:val="27"/>
        </w:rPr>
        <w:t xml:space="preserve">«1. </w:t>
      </w:r>
      <w:r w:rsidR="000E04F8" w:rsidRPr="00D94DCD">
        <w:rPr>
          <w:sz w:val="27"/>
          <w:szCs w:val="27"/>
        </w:rPr>
        <w:t>Настоящий Порядок определяет правила проведения оценки регулирующего воздействия проектов муниципальных нормативных правовых актов</w:t>
      </w:r>
      <w:r w:rsidR="0078708C" w:rsidRPr="00D94DCD">
        <w:rPr>
          <w:sz w:val="27"/>
          <w:szCs w:val="27"/>
        </w:rPr>
        <w:t>, разрабатываемых структурными подразделениями Администрации МО «</w:t>
      </w:r>
      <w:proofErr w:type="spellStart"/>
      <w:r w:rsidR="0078708C" w:rsidRPr="00D94DCD">
        <w:rPr>
          <w:sz w:val="27"/>
          <w:szCs w:val="27"/>
        </w:rPr>
        <w:t>Бичурский</w:t>
      </w:r>
      <w:proofErr w:type="spellEnd"/>
      <w:r w:rsidR="0078708C" w:rsidRPr="00D94DCD">
        <w:rPr>
          <w:sz w:val="27"/>
          <w:szCs w:val="27"/>
        </w:rPr>
        <w:t xml:space="preserve"> район»</w:t>
      </w:r>
      <w:r w:rsidR="000E04F8" w:rsidRPr="00D94DCD">
        <w:rPr>
          <w:sz w:val="27"/>
          <w:szCs w:val="27"/>
        </w:rPr>
        <w:t xml:space="preserve"> (далее – проекты актов).</w:t>
      </w:r>
    </w:p>
    <w:p w:rsidR="00E42196" w:rsidRPr="00D94DCD" w:rsidRDefault="000E04F8" w:rsidP="000E04F8">
      <w:pPr>
        <w:spacing w:line="276" w:lineRule="auto"/>
        <w:ind w:firstLine="709"/>
        <w:rPr>
          <w:sz w:val="27"/>
          <w:szCs w:val="27"/>
        </w:rPr>
      </w:pPr>
      <w:r w:rsidRPr="00D94DCD">
        <w:rPr>
          <w:sz w:val="27"/>
          <w:szCs w:val="27"/>
        </w:rPr>
        <w:t>Оценка регулирующего воздействия проектов актов проводится разработчиками проектов актов (далее - разработчики)</w:t>
      </w:r>
      <w:proofErr w:type="gramStart"/>
      <w:r w:rsidRPr="00D94DCD">
        <w:rPr>
          <w:sz w:val="27"/>
          <w:szCs w:val="27"/>
        </w:rPr>
        <w:t>.</w:t>
      </w:r>
      <w:r w:rsidR="00E42196" w:rsidRPr="00D94DCD">
        <w:rPr>
          <w:sz w:val="27"/>
          <w:szCs w:val="27"/>
        </w:rPr>
        <w:t>»</w:t>
      </w:r>
      <w:proofErr w:type="gramEnd"/>
      <w:r w:rsidRPr="00D94DCD">
        <w:rPr>
          <w:sz w:val="27"/>
          <w:szCs w:val="27"/>
        </w:rPr>
        <w:t>.</w:t>
      </w:r>
    </w:p>
    <w:p w:rsidR="000E04F8" w:rsidRPr="00D94DCD" w:rsidRDefault="000E04F8" w:rsidP="000E04F8">
      <w:pPr>
        <w:pStyle w:val="afc"/>
        <w:numPr>
          <w:ilvl w:val="2"/>
          <w:numId w:val="30"/>
        </w:numPr>
        <w:spacing w:line="276" w:lineRule="auto"/>
        <w:ind w:hanging="1429"/>
        <w:rPr>
          <w:sz w:val="27"/>
          <w:szCs w:val="27"/>
        </w:rPr>
      </w:pPr>
      <w:r w:rsidRPr="00D94DCD">
        <w:rPr>
          <w:sz w:val="27"/>
          <w:szCs w:val="27"/>
        </w:rPr>
        <w:t>Пункт 2 изложить в следующей редакции:</w:t>
      </w:r>
    </w:p>
    <w:p w:rsidR="008242E5" w:rsidRPr="00D94DCD" w:rsidRDefault="000E04F8" w:rsidP="008242E5">
      <w:pPr>
        <w:pStyle w:val="af4"/>
        <w:spacing w:line="276" w:lineRule="auto"/>
        <w:ind w:firstLine="709"/>
        <w:rPr>
          <w:sz w:val="27"/>
          <w:szCs w:val="27"/>
        </w:rPr>
      </w:pPr>
      <w:r w:rsidRPr="00D94DCD">
        <w:rPr>
          <w:sz w:val="27"/>
          <w:szCs w:val="27"/>
        </w:rPr>
        <w:t xml:space="preserve">«2. </w:t>
      </w:r>
      <w:r w:rsidR="008242E5" w:rsidRPr="00D94DCD">
        <w:rPr>
          <w:sz w:val="27"/>
          <w:szCs w:val="27"/>
        </w:rPr>
        <w:t>Оценке регулирующего воздействия проектов актов подлежат следующие проекты актов:</w:t>
      </w:r>
    </w:p>
    <w:p w:rsidR="0053189E" w:rsidRPr="00D94DCD" w:rsidRDefault="0053189E" w:rsidP="003804E6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 xml:space="preserve">- устанавливающие новые, изменяющие или отменяющие ранее предусмотренные </w:t>
      </w:r>
      <w:r w:rsidR="0036769C" w:rsidRPr="00D94DCD">
        <w:rPr>
          <w:rFonts w:eastAsiaTheme="minorHAnsi"/>
          <w:sz w:val="27"/>
          <w:szCs w:val="27"/>
        </w:rPr>
        <w:t xml:space="preserve">муниципальными </w:t>
      </w:r>
      <w:r w:rsidRPr="00D94DCD">
        <w:rPr>
          <w:rFonts w:eastAsiaTheme="minorHAnsi"/>
          <w:sz w:val="27"/>
          <w:szCs w:val="27"/>
        </w:rPr>
        <w:t>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:rsidR="003804E6" w:rsidRPr="00D94DCD" w:rsidRDefault="003804E6" w:rsidP="003804E6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</w:rPr>
        <w:t xml:space="preserve">- </w:t>
      </w:r>
      <w:r w:rsidRPr="00D94DCD">
        <w:rPr>
          <w:rFonts w:eastAsiaTheme="minorHAnsi"/>
          <w:sz w:val="27"/>
          <w:szCs w:val="27"/>
          <w:lang w:eastAsia="en-US"/>
        </w:rPr>
        <w:t xml:space="preserve">устанавливающие новые, изменяющие или отменяющие ранее предусмотренные </w:t>
      </w:r>
      <w:r w:rsidR="0036769C" w:rsidRPr="00D94DCD">
        <w:rPr>
          <w:rFonts w:eastAsiaTheme="minorHAnsi"/>
          <w:sz w:val="27"/>
          <w:szCs w:val="27"/>
        </w:rPr>
        <w:t>муниципальными нормативными правовыми актами</w:t>
      </w:r>
      <w:r w:rsidR="00523A24" w:rsidRPr="00D94DCD">
        <w:rPr>
          <w:rFonts w:eastAsiaTheme="minorHAnsi"/>
          <w:sz w:val="27"/>
          <w:szCs w:val="27"/>
        </w:rPr>
        <w:t xml:space="preserve"> обязанности</w:t>
      </w:r>
      <w:r w:rsidRPr="00D94DCD">
        <w:rPr>
          <w:rFonts w:eastAsiaTheme="minorHAnsi"/>
          <w:sz w:val="27"/>
          <w:szCs w:val="27"/>
          <w:lang w:eastAsia="en-US"/>
        </w:rPr>
        <w:t xml:space="preserve"> и запреты для субъектов предпринимательской и инвестиционной деятельности</w:t>
      </w:r>
      <w:r w:rsidR="006A188A" w:rsidRPr="00D94DCD">
        <w:rPr>
          <w:rFonts w:eastAsiaTheme="minorHAnsi"/>
          <w:sz w:val="27"/>
          <w:szCs w:val="27"/>
          <w:lang w:eastAsia="en-US"/>
        </w:rPr>
        <w:t>;</w:t>
      </w:r>
    </w:p>
    <w:p w:rsidR="002060AE" w:rsidRPr="00D94DCD" w:rsidRDefault="00523A24" w:rsidP="00523A24">
      <w:pPr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  <w:lang w:eastAsia="en-US"/>
        </w:rPr>
        <w:t xml:space="preserve">- устанавливающие, изменяющие или отменяющие ответственность за нарушение </w:t>
      </w:r>
      <w:r w:rsidR="0036769C" w:rsidRPr="00D94DCD">
        <w:rPr>
          <w:rFonts w:eastAsiaTheme="minorHAnsi"/>
          <w:sz w:val="27"/>
          <w:szCs w:val="27"/>
        </w:rPr>
        <w:t>муниципальными нормативными правовыми актами</w:t>
      </w:r>
      <w:r w:rsidRPr="00D94DCD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Pr="00D94DCD">
        <w:rPr>
          <w:rFonts w:eastAsiaTheme="minorHAnsi"/>
          <w:sz w:val="27"/>
          <w:szCs w:val="27"/>
          <w:lang w:eastAsia="en-US"/>
        </w:rPr>
        <w:t>затрагивающих</w:t>
      </w:r>
      <w:proofErr w:type="gramEnd"/>
      <w:r w:rsidRPr="00D94DCD">
        <w:rPr>
          <w:rFonts w:eastAsiaTheme="minorHAnsi"/>
          <w:sz w:val="27"/>
          <w:szCs w:val="27"/>
          <w:lang w:eastAsia="en-US"/>
        </w:rPr>
        <w:t xml:space="preserve"> вопросы осуществления предпринимательской и иной экономической деятельности.</w:t>
      </w:r>
    </w:p>
    <w:p w:rsidR="002060AE" w:rsidRPr="00D94DCD" w:rsidRDefault="002060AE" w:rsidP="002060AE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>Оценка регулирующего воздействия не проводится в отношении:</w:t>
      </w:r>
    </w:p>
    <w:p w:rsidR="002060AE" w:rsidRPr="00D94DCD" w:rsidRDefault="00970BEB" w:rsidP="00970BE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>-</w:t>
      </w:r>
      <w:r w:rsidR="002060AE" w:rsidRPr="00D94DCD">
        <w:rPr>
          <w:rFonts w:eastAsiaTheme="minorHAnsi"/>
          <w:sz w:val="27"/>
          <w:szCs w:val="27"/>
        </w:rPr>
        <w:t xml:space="preserve"> проектов </w:t>
      </w:r>
      <w:r w:rsidRPr="00D94DCD">
        <w:rPr>
          <w:rFonts w:eastAsiaTheme="minorHAnsi"/>
          <w:sz w:val="27"/>
          <w:szCs w:val="27"/>
        </w:rPr>
        <w:t>муниципальных нормативных правовых актов</w:t>
      </w:r>
      <w:r w:rsidR="002060AE" w:rsidRPr="00D94DCD">
        <w:rPr>
          <w:rFonts w:eastAsiaTheme="minorHAnsi"/>
          <w:sz w:val="27"/>
          <w:szCs w:val="27"/>
        </w:rPr>
        <w:t xml:space="preserve">, устанавливающих, изменяющих, приостанавливающих, отменяющих </w:t>
      </w:r>
      <w:r w:rsidRPr="00D94DCD">
        <w:rPr>
          <w:rFonts w:eastAsiaTheme="minorHAnsi"/>
          <w:sz w:val="27"/>
          <w:szCs w:val="27"/>
        </w:rPr>
        <w:t>местные</w:t>
      </w:r>
      <w:r w:rsidR="002060AE" w:rsidRPr="00D94DCD">
        <w:rPr>
          <w:rFonts w:eastAsiaTheme="minorHAnsi"/>
          <w:sz w:val="27"/>
          <w:szCs w:val="27"/>
        </w:rPr>
        <w:t xml:space="preserve"> налоги, а также налоговые ставки по </w:t>
      </w:r>
      <w:r w:rsidRPr="00D94DCD">
        <w:rPr>
          <w:rFonts w:eastAsiaTheme="minorHAnsi"/>
          <w:sz w:val="27"/>
          <w:szCs w:val="27"/>
        </w:rPr>
        <w:t>местн</w:t>
      </w:r>
      <w:r w:rsidR="002060AE" w:rsidRPr="00D94DCD">
        <w:rPr>
          <w:rFonts w:eastAsiaTheme="minorHAnsi"/>
          <w:sz w:val="27"/>
          <w:szCs w:val="27"/>
        </w:rPr>
        <w:t>ым налогам;</w:t>
      </w:r>
    </w:p>
    <w:p w:rsidR="002060AE" w:rsidRPr="00D94DCD" w:rsidRDefault="00970BEB" w:rsidP="00970BE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>-</w:t>
      </w:r>
      <w:r w:rsidR="002060AE" w:rsidRPr="00D94DCD">
        <w:rPr>
          <w:rFonts w:eastAsiaTheme="minorHAnsi"/>
          <w:sz w:val="27"/>
          <w:szCs w:val="27"/>
        </w:rPr>
        <w:t xml:space="preserve"> проектов </w:t>
      </w:r>
      <w:r w:rsidRPr="00D94DCD">
        <w:rPr>
          <w:rFonts w:eastAsiaTheme="minorHAnsi"/>
          <w:sz w:val="27"/>
          <w:szCs w:val="27"/>
        </w:rPr>
        <w:t>муниципальных нормативных правовых актов</w:t>
      </w:r>
      <w:r w:rsidR="002060AE" w:rsidRPr="00D94DCD">
        <w:rPr>
          <w:rFonts w:eastAsiaTheme="minorHAnsi"/>
          <w:sz w:val="27"/>
          <w:szCs w:val="27"/>
        </w:rPr>
        <w:t>, регулирующих бюджетные правоотношения;</w:t>
      </w:r>
    </w:p>
    <w:p w:rsidR="002060AE" w:rsidRPr="00D94DCD" w:rsidRDefault="00970BEB" w:rsidP="00970BE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>-</w:t>
      </w:r>
      <w:r w:rsidR="002060AE" w:rsidRPr="00D94DCD">
        <w:rPr>
          <w:rFonts w:eastAsiaTheme="minorHAnsi"/>
          <w:sz w:val="27"/>
          <w:szCs w:val="27"/>
        </w:rPr>
        <w:t xml:space="preserve"> проектов </w:t>
      </w:r>
      <w:r w:rsidRPr="00D94DCD">
        <w:rPr>
          <w:rFonts w:eastAsiaTheme="minorHAnsi"/>
          <w:sz w:val="27"/>
          <w:szCs w:val="27"/>
        </w:rPr>
        <w:t>муниципальных нормативных правовых актов</w:t>
      </w:r>
      <w:r w:rsidR="002060AE" w:rsidRPr="00D94DCD">
        <w:rPr>
          <w:rFonts w:eastAsiaTheme="minorHAnsi"/>
          <w:sz w:val="27"/>
          <w:szCs w:val="27"/>
        </w:rPr>
        <w:t>:</w:t>
      </w:r>
    </w:p>
    <w:p w:rsidR="002060AE" w:rsidRPr="00D94DCD" w:rsidRDefault="002060AE" w:rsidP="00970BE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proofErr w:type="gramStart"/>
      <w:r w:rsidRPr="00D94DCD">
        <w:rPr>
          <w:rFonts w:eastAsiaTheme="minorHAnsi"/>
          <w:sz w:val="27"/>
          <w:szCs w:val="27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523A24" w:rsidRPr="00D94DCD" w:rsidRDefault="002060AE" w:rsidP="00970BE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="00A07FFD">
        <w:rPr>
          <w:rFonts w:eastAsiaTheme="minorHAnsi"/>
          <w:sz w:val="27"/>
          <w:szCs w:val="27"/>
        </w:rPr>
        <w:t>.</w:t>
      </w:r>
      <w:r w:rsidR="00523A24" w:rsidRPr="00D94DCD">
        <w:rPr>
          <w:rFonts w:eastAsiaTheme="minorHAnsi"/>
          <w:sz w:val="27"/>
          <w:szCs w:val="27"/>
        </w:rPr>
        <w:t>».</w:t>
      </w:r>
      <w:proofErr w:type="gramEnd"/>
    </w:p>
    <w:p w:rsidR="00293273" w:rsidRPr="00D94DCD" w:rsidRDefault="00293273" w:rsidP="00293273">
      <w:pPr>
        <w:pStyle w:val="afc"/>
        <w:numPr>
          <w:ilvl w:val="2"/>
          <w:numId w:val="30"/>
        </w:numPr>
        <w:spacing w:line="276" w:lineRule="auto"/>
        <w:ind w:hanging="1429"/>
        <w:rPr>
          <w:sz w:val="27"/>
          <w:szCs w:val="27"/>
        </w:rPr>
      </w:pPr>
      <w:r w:rsidRPr="00D94DCD">
        <w:rPr>
          <w:sz w:val="27"/>
          <w:szCs w:val="27"/>
        </w:rPr>
        <w:lastRenderedPageBreak/>
        <w:t>Пункт 3 изложить в следующей редакции:</w:t>
      </w:r>
    </w:p>
    <w:p w:rsidR="00293273" w:rsidRPr="00D94DCD" w:rsidRDefault="00293273" w:rsidP="00260765">
      <w:pPr>
        <w:spacing w:line="276" w:lineRule="auto"/>
        <w:ind w:firstLine="708"/>
        <w:rPr>
          <w:sz w:val="27"/>
          <w:szCs w:val="27"/>
        </w:rPr>
      </w:pPr>
      <w:r w:rsidRPr="00D94DCD">
        <w:rPr>
          <w:sz w:val="27"/>
          <w:szCs w:val="27"/>
        </w:rPr>
        <w:t>«</w:t>
      </w:r>
      <w:r w:rsidR="00260765" w:rsidRPr="00D94DCD">
        <w:rPr>
          <w:sz w:val="27"/>
          <w:szCs w:val="27"/>
        </w:rPr>
        <w:t xml:space="preserve">3.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="006D2C55" w:rsidRPr="00D94DCD">
        <w:rPr>
          <w:sz w:val="27"/>
          <w:szCs w:val="27"/>
        </w:rPr>
        <w:t>местного</w:t>
      </w:r>
      <w:r w:rsidR="00260765" w:rsidRPr="00D94DCD">
        <w:rPr>
          <w:sz w:val="27"/>
          <w:szCs w:val="27"/>
        </w:rPr>
        <w:t xml:space="preserve"> бюджета</w:t>
      </w:r>
      <w:proofErr w:type="gramStart"/>
      <w:r w:rsidR="00260765" w:rsidRPr="00D94DCD">
        <w:rPr>
          <w:sz w:val="27"/>
          <w:szCs w:val="27"/>
        </w:rPr>
        <w:t>.</w:t>
      </w:r>
      <w:r w:rsidRPr="00D94DCD">
        <w:rPr>
          <w:sz w:val="27"/>
          <w:szCs w:val="27"/>
        </w:rPr>
        <w:t>»</w:t>
      </w:r>
      <w:r w:rsidR="00260765" w:rsidRPr="00D94DCD">
        <w:rPr>
          <w:sz w:val="27"/>
          <w:szCs w:val="27"/>
        </w:rPr>
        <w:t>.</w:t>
      </w:r>
      <w:proofErr w:type="gramEnd"/>
    </w:p>
    <w:p w:rsidR="00CC7B1F" w:rsidRPr="00D94DCD" w:rsidRDefault="00FC6629" w:rsidP="00F57E0D">
      <w:pPr>
        <w:pStyle w:val="afc"/>
        <w:numPr>
          <w:ilvl w:val="2"/>
          <w:numId w:val="30"/>
        </w:numPr>
        <w:autoSpaceDE w:val="0"/>
        <w:autoSpaceDN w:val="0"/>
        <w:adjustRightInd w:val="0"/>
        <w:spacing w:line="360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D94DCD">
        <w:rPr>
          <w:sz w:val="27"/>
          <w:szCs w:val="27"/>
        </w:rPr>
        <w:t xml:space="preserve">В абзаце 2 пункта 6 раздела </w:t>
      </w:r>
      <w:r w:rsidRPr="00D94DCD">
        <w:rPr>
          <w:sz w:val="27"/>
          <w:szCs w:val="27"/>
          <w:lang w:val="en-US"/>
        </w:rPr>
        <w:t>II</w:t>
      </w:r>
      <w:r w:rsidRPr="00D94DCD">
        <w:rPr>
          <w:sz w:val="27"/>
          <w:szCs w:val="27"/>
        </w:rPr>
        <w:t xml:space="preserve"> </w:t>
      </w:r>
      <w:r w:rsidR="00CC7B1F" w:rsidRPr="00D94DCD">
        <w:rPr>
          <w:rFonts w:eastAsiaTheme="minorHAnsi"/>
          <w:sz w:val="27"/>
          <w:szCs w:val="27"/>
          <w:lang w:eastAsia="en-US"/>
        </w:rPr>
        <w:t>слова «</w:t>
      </w:r>
      <w:proofErr w:type="spellStart"/>
      <w:r w:rsidR="00CC7B1F" w:rsidRPr="00D94DCD">
        <w:rPr>
          <w:rFonts w:eastAsiaTheme="minorHAnsi"/>
          <w:sz w:val="27"/>
          <w:szCs w:val="27"/>
          <w:u w:val="single"/>
          <w:lang w:val="en-US" w:eastAsia="en-US"/>
        </w:rPr>
        <w:t>bichura</w:t>
      </w:r>
      <w:proofErr w:type="spellEnd"/>
      <w:r w:rsidR="00CC7B1F" w:rsidRPr="00D94DCD">
        <w:rPr>
          <w:rFonts w:eastAsiaTheme="minorHAnsi"/>
          <w:sz w:val="27"/>
          <w:szCs w:val="27"/>
          <w:u w:val="single"/>
          <w:lang w:eastAsia="en-US"/>
        </w:rPr>
        <w:t>.</w:t>
      </w:r>
      <w:r w:rsidR="00CC7B1F" w:rsidRPr="00D94DCD">
        <w:rPr>
          <w:rFonts w:eastAsiaTheme="minorHAnsi"/>
          <w:sz w:val="27"/>
          <w:szCs w:val="27"/>
          <w:u w:val="single"/>
          <w:lang w:val="en-US" w:eastAsia="en-US"/>
        </w:rPr>
        <w:t>org</w:t>
      </w:r>
      <w:r w:rsidR="00CC7B1F" w:rsidRPr="00D94DCD">
        <w:rPr>
          <w:rFonts w:eastAsiaTheme="minorHAnsi"/>
          <w:sz w:val="27"/>
          <w:szCs w:val="27"/>
          <w:lang w:eastAsia="en-US"/>
        </w:rPr>
        <w:t>»</w:t>
      </w:r>
      <w:r w:rsidR="0038550C" w:rsidRPr="00D94DCD">
        <w:rPr>
          <w:rFonts w:eastAsiaTheme="minorHAnsi"/>
          <w:sz w:val="27"/>
          <w:szCs w:val="27"/>
          <w:lang w:eastAsia="en-US"/>
        </w:rPr>
        <w:t xml:space="preserve"> исключить.</w:t>
      </w:r>
    </w:p>
    <w:p w:rsidR="00F148D7" w:rsidRPr="00D94DCD" w:rsidRDefault="00F148D7" w:rsidP="00F57E0D">
      <w:pPr>
        <w:pStyle w:val="afc"/>
        <w:numPr>
          <w:ilvl w:val="0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D94DCD">
        <w:rPr>
          <w:sz w:val="27"/>
          <w:szCs w:val="27"/>
        </w:rPr>
        <w:t>Внести в постановление МКУ Администрация МО «</w:t>
      </w:r>
      <w:proofErr w:type="spellStart"/>
      <w:r w:rsidRPr="00D94DCD">
        <w:rPr>
          <w:sz w:val="27"/>
          <w:szCs w:val="27"/>
        </w:rPr>
        <w:t>Бичурский</w:t>
      </w:r>
      <w:proofErr w:type="spellEnd"/>
      <w:r w:rsidRPr="00D94DCD">
        <w:rPr>
          <w:sz w:val="27"/>
          <w:szCs w:val="27"/>
        </w:rPr>
        <w:t xml:space="preserve"> район» РБ от 04.12.2017 г. № 636 «Об утверждении Регламента муниципального казенного учреждения Администрация муниципального образования «</w:t>
      </w:r>
      <w:proofErr w:type="spellStart"/>
      <w:r w:rsidRPr="00D94DCD">
        <w:rPr>
          <w:sz w:val="27"/>
          <w:szCs w:val="27"/>
        </w:rPr>
        <w:t>Бичурский</w:t>
      </w:r>
      <w:proofErr w:type="spellEnd"/>
      <w:r w:rsidRPr="00D94DCD">
        <w:rPr>
          <w:sz w:val="27"/>
          <w:szCs w:val="27"/>
        </w:rPr>
        <w:t xml:space="preserve"> район» следующие изменения:</w:t>
      </w:r>
    </w:p>
    <w:p w:rsidR="00F148D7" w:rsidRPr="00D94DCD" w:rsidRDefault="00F148D7" w:rsidP="00C1110B">
      <w:pPr>
        <w:pStyle w:val="afc"/>
        <w:numPr>
          <w:ilvl w:val="1"/>
          <w:numId w:val="30"/>
        </w:numPr>
        <w:spacing w:line="276" w:lineRule="auto"/>
        <w:ind w:left="0" w:firstLine="709"/>
        <w:rPr>
          <w:sz w:val="27"/>
          <w:szCs w:val="27"/>
        </w:rPr>
      </w:pPr>
      <w:r w:rsidRPr="00D94DCD">
        <w:rPr>
          <w:sz w:val="27"/>
          <w:szCs w:val="27"/>
        </w:rPr>
        <w:t xml:space="preserve">В </w:t>
      </w:r>
      <w:r w:rsidR="00906642" w:rsidRPr="00D94DCD">
        <w:rPr>
          <w:sz w:val="27"/>
          <w:szCs w:val="27"/>
        </w:rPr>
        <w:t>Регламенте муниципального казенного учреждения Администрация муниципального образования «</w:t>
      </w:r>
      <w:proofErr w:type="spellStart"/>
      <w:r w:rsidR="00906642" w:rsidRPr="00D94DCD">
        <w:rPr>
          <w:sz w:val="27"/>
          <w:szCs w:val="27"/>
        </w:rPr>
        <w:t>Бичурский</w:t>
      </w:r>
      <w:proofErr w:type="spellEnd"/>
      <w:r w:rsidR="00906642" w:rsidRPr="00D94DCD">
        <w:rPr>
          <w:sz w:val="27"/>
          <w:szCs w:val="27"/>
        </w:rPr>
        <w:t xml:space="preserve"> район»</w:t>
      </w:r>
      <w:r w:rsidR="00C1110B" w:rsidRPr="00D94DCD">
        <w:rPr>
          <w:sz w:val="27"/>
          <w:szCs w:val="27"/>
        </w:rPr>
        <w:t xml:space="preserve"> абзац 3 пункта 3.2. главы 3 изложить в следующей редакции:</w:t>
      </w:r>
    </w:p>
    <w:p w:rsidR="00C1110B" w:rsidRPr="00D94DCD" w:rsidRDefault="00C1110B" w:rsidP="00C1110B">
      <w:pPr>
        <w:pStyle w:val="afc"/>
        <w:spacing w:line="276" w:lineRule="auto"/>
        <w:ind w:left="0" w:firstLine="709"/>
        <w:rPr>
          <w:sz w:val="27"/>
          <w:szCs w:val="27"/>
        </w:rPr>
      </w:pPr>
      <w:r w:rsidRPr="00D94DCD">
        <w:rPr>
          <w:sz w:val="27"/>
          <w:szCs w:val="27"/>
        </w:rPr>
        <w:t>«Проекты муниципальных нормативных правовых актов подлежат оценке регулирующего воздействия, проводимой разработчиками – структурными подразделениями местной администрации:</w:t>
      </w:r>
    </w:p>
    <w:p w:rsidR="000C167F" w:rsidRPr="00D94DCD" w:rsidRDefault="000C167F" w:rsidP="000C167F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>- устанавливающие новые, изменяющие или отменяющие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:rsidR="000C167F" w:rsidRPr="00D94DCD" w:rsidRDefault="000C167F" w:rsidP="000C167F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</w:rPr>
        <w:t xml:space="preserve">- </w:t>
      </w:r>
      <w:r w:rsidRPr="00D94DCD">
        <w:rPr>
          <w:rFonts w:eastAsiaTheme="minorHAnsi"/>
          <w:sz w:val="27"/>
          <w:szCs w:val="27"/>
          <w:lang w:eastAsia="en-US"/>
        </w:rPr>
        <w:t xml:space="preserve">устанавливающие новые, изменяющие или отменяющие ранее предусмотренные </w:t>
      </w:r>
      <w:r w:rsidRPr="00D94DCD">
        <w:rPr>
          <w:rFonts w:eastAsiaTheme="minorHAnsi"/>
          <w:sz w:val="27"/>
          <w:szCs w:val="27"/>
        </w:rPr>
        <w:t>муниципальными нормативными правовыми актами РБ обязанности</w:t>
      </w:r>
      <w:r w:rsidRPr="00D94DCD">
        <w:rPr>
          <w:rFonts w:eastAsiaTheme="minorHAnsi"/>
          <w:sz w:val="27"/>
          <w:szCs w:val="27"/>
          <w:lang w:eastAsia="en-US"/>
        </w:rPr>
        <w:t xml:space="preserve"> и запреты для субъектов предпринимательской и инвестиционной деятельности;</w:t>
      </w:r>
    </w:p>
    <w:p w:rsidR="000C167F" w:rsidRPr="00D94DCD" w:rsidRDefault="000C167F" w:rsidP="000C167F">
      <w:pPr>
        <w:autoSpaceDE w:val="0"/>
        <w:autoSpaceDN w:val="0"/>
        <w:adjustRightInd w:val="0"/>
        <w:ind w:firstLine="708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  <w:lang w:eastAsia="en-US"/>
        </w:rPr>
        <w:t xml:space="preserve">- устанавливающие, изменяющие или отменяющие ответственность за нарушение </w:t>
      </w:r>
      <w:r w:rsidRPr="00D94DCD">
        <w:rPr>
          <w:rFonts w:eastAsiaTheme="minorHAnsi"/>
          <w:sz w:val="27"/>
          <w:szCs w:val="27"/>
        </w:rPr>
        <w:t>муниципальными нормативными правовыми актами</w:t>
      </w:r>
      <w:r w:rsidRPr="00D94DCD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Pr="00D94DCD">
        <w:rPr>
          <w:rFonts w:eastAsiaTheme="minorHAnsi"/>
          <w:sz w:val="27"/>
          <w:szCs w:val="27"/>
          <w:lang w:eastAsia="en-US"/>
        </w:rPr>
        <w:t>затрагивающих</w:t>
      </w:r>
      <w:proofErr w:type="gramEnd"/>
      <w:r w:rsidRPr="00D94DCD">
        <w:rPr>
          <w:rFonts w:eastAsiaTheme="minorHAnsi"/>
          <w:sz w:val="27"/>
          <w:szCs w:val="27"/>
          <w:lang w:eastAsia="en-US"/>
        </w:rPr>
        <w:t xml:space="preserve"> вопросы осуществления предпринимательской и иной экономической деятельности.</w:t>
      </w:r>
    </w:p>
    <w:p w:rsidR="002F20BF" w:rsidRPr="00D94DCD" w:rsidRDefault="002F20BF" w:rsidP="002F20BF">
      <w:pPr>
        <w:pStyle w:val="afc"/>
        <w:spacing w:line="276" w:lineRule="auto"/>
        <w:ind w:left="0" w:firstLine="709"/>
        <w:rPr>
          <w:sz w:val="27"/>
          <w:szCs w:val="27"/>
        </w:rPr>
      </w:pPr>
      <w:r w:rsidRPr="00D94DCD">
        <w:rPr>
          <w:sz w:val="27"/>
          <w:szCs w:val="27"/>
        </w:rPr>
        <w:t>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78143B" w:rsidRPr="00D94DCD" w:rsidRDefault="00C1110B" w:rsidP="0078143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sz w:val="27"/>
          <w:szCs w:val="27"/>
        </w:rPr>
        <w:t xml:space="preserve"> </w:t>
      </w:r>
      <w:r w:rsidR="0078143B" w:rsidRPr="00D94DCD">
        <w:rPr>
          <w:rFonts w:eastAsiaTheme="minorHAnsi"/>
          <w:sz w:val="27"/>
          <w:szCs w:val="27"/>
        </w:rPr>
        <w:t>Оценка регулирующего воздействия не проводится в отношении проектов муниципальных нормативных правовых актов:</w:t>
      </w:r>
    </w:p>
    <w:p w:rsidR="0078143B" w:rsidRPr="00D94DCD" w:rsidRDefault="0078143B" w:rsidP="0078143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lastRenderedPageBreak/>
        <w:t xml:space="preserve">- </w:t>
      </w:r>
      <w:proofErr w:type="gramStart"/>
      <w:r w:rsidRPr="00D94DCD">
        <w:rPr>
          <w:rFonts w:eastAsiaTheme="minorHAnsi"/>
          <w:sz w:val="27"/>
          <w:szCs w:val="27"/>
        </w:rPr>
        <w:t>устанавливающих</w:t>
      </w:r>
      <w:proofErr w:type="gramEnd"/>
      <w:r w:rsidRPr="00D94DCD">
        <w:rPr>
          <w:rFonts w:eastAsiaTheme="minorHAnsi"/>
          <w:sz w:val="27"/>
          <w:szCs w:val="27"/>
        </w:rPr>
        <w:t>, изменяющих, приостанавливающих, отменяющих местные налоги, а также налоговые ставки по местным налогам;</w:t>
      </w:r>
    </w:p>
    <w:p w:rsidR="0078143B" w:rsidRPr="00D94DCD" w:rsidRDefault="0078143B" w:rsidP="0078143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 xml:space="preserve">- </w:t>
      </w:r>
      <w:proofErr w:type="gramStart"/>
      <w:r w:rsidRPr="00D94DCD">
        <w:rPr>
          <w:rFonts w:eastAsiaTheme="minorHAnsi"/>
          <w:sz w:val="27"/>
          <w:szCs w:val="27"/>
        </w:rPr>
        <w:t>регулирующих</w:t>
      </w:r>
      <w:proofErr w:type="gramEnd"/>
      <w:r w:rsidRPr="00D94DCD">
        <w:rPr>
          <w:rFonts w:eastAsiaTheme="minorHAnsi"/>
          <w:sz w:val="27"/>
          <w:szCs w:val="27"/>
        </w:rPr>
        <w:t xml:space="preserve"> бюджетные правоотношения;</w:t>
      </w:r>
    </w:p>
    <w:p w:rsidR="0078143B" w:rsidRPr="00D94DCD" w:rsidRDefault="0078143B" w:rsidP="0078143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proofErr w:type="gramStart"/>
      <w:r w:rsidRPr="00D94DCD">
        <w:rPr>
          <w:rFonts w:eastAsiaTheme="minorHAnsi"/>
          <w:sz w:val="27"/>
          <w:szCs w:val="27"/>
        </w:rPr>
        <w:t>-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38550C" w:rsidRPr="00D94DCD" w:rsidRDefault="0078143B" w:rsidP="0078143B">
      <w:pPr>
        <w:pStyle w:val="af4"/>
        <w:spacing w:line="276" w:lineRule="auto"/>
        <w:ind w:firstLine="708"/>
        <w:rPr>
          <w:rFonts w:eastAsiaTheme="minorHAnsi"/>
          <w:sz w:val="27"/>
          <w:szCs w:val="27"/>
        </w:rPr>
      </w:pPr>
      <w:r w:rsidRPr="00D94DCD">
        <w:rPr>
          <w:rFonts w:eastAsiaTheme="minorHAnsi"/>
          <w:sz w:val="27"/>
          <w:szCs w:val="27"/>
        </w:rPr>
        <w:t>-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38550C" w:rsidRPr="00D94DCD">
        <w:rPr>
          <w:rFonts w:eastAsiaTheme="minorHAnsi"/>
          <w:sz w:val="27"/>
          <w:szCs w:val="27"/>
        </w:rPr>
        <w:t>.</w:t>
      </w:r>
    </w:p>
    <w:p w:rsidR="0078143B" w:rsidRPr="00D94DCD" w:rsidRDefault="0038550C" w:rsidP="0038550C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  <w:lang w:eastAsia="en-US"/>
        </w:rPr>
        <w:t xml:space="preserve">Проекты муниципальных нормативных правовых актов, затрагивающих вопросы осуществления предпринимательской, инвестиционной и иной экономической деятельности согласовываются в соответствии с положениями </w:t>
      </w:r>
      <w:proofErr w:type="gramStart"/>
      <w:r w:rsidRPr="00D94DCD">
        <w:rPr>
          <w:rFonts w:eastAsiaTheme="minorHAnsi"/>
          <w:sz w:val="27"/>
          <w:szCs w:val="27"/>
          <w:lang w:eastAsia="en-US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D94DCD">
        <w:rPr>
          <w:rFonts w:eastAsiaTheme="minorHAnsi"/>
          <w:sz w:val="27"/>
          <w:szCs w:val="27"/>
          <w:lang w:eastAsia="en-US"/>
        </w:rPr>
        <w:t xml:space="preserve"> и экспертизы муниципальных нормативных правовых актов, утвержденного постановлением МКУ Администрация МО «</w:t>
      </w:r>
      <w:proofErr w:type="spellStart"/>
      <w:r w:rsidRPr="00D94DCD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D94DCD">
        <w:rPr>
          <w:rFonts w:eastAsiaTheme="minorHAnsi"/>
          <w:sz w:val="27"/>
          <w:szCs w:val="27"/>
          <w:lang w:eastAsia="en-US"/>
        </w:rPr>
        <w:t xml:space="preserve"> район</w:t>
      </w:r>
      <w:r w:rsidR="0078143B" w:rsidRPr="00D94DCD">
        <w:rPr>
          <w:rFonts w:eastAsiaTheme="minorHAnsi"/>
          <w:sz w:val="27"/>
          <w:szCs w:val="27"/>
          <w:lang w:eastAsia="en-US"/>
        </w:rPr>
        <w:t>»</w:t>
      </w:r>
      <w:r w:rsidRPr="00D94DCD">
        <w:rPr>
          <w:rFonts w:eastAsiaTheme="minorHAnsi"/>
          <w:sz w:val="27"/>
          <w:szCs w:val="27"/>
          <w:lang w:eastAsia="en-US"/>
        </w:rPr>
        <w:t xml:space="preserve"> РБ от 11</w:t>
      </w:r>
      <w:r w:rsidR="0078143B" w:rsidRPr="00D94DCD">
        <w:rPr>
          <w:rFonts w:eastAsiaTheme="minorHAnsi"/>
          <w:sz w:val="27"/>
          <w:szCs w:val="27"/>
          <w:lang w:eastAsia="en-US"/>
        </w:rPr>
        <w:t>.</w:t>
      </w:r>
      <w:r w:rsidRPr="00D94DCD">
        <w:rPr>
          <w:rFonts w:eastAsiaTheme="minorHAnsi"/>
          <w:sz w:val="27"/>
          <w:szCs w:val="27"/>
          <w:lang w:eastAsia="en-US"/>
        </w:rPr>
        <w:t>04.2016 № 8.</w:t>
      </w:r>
      <w:r w:rsidR="00DF062D" w:rsidRPr="00D94DCD">
        <w:rPr>
          <w:rFonts w:eastAsiaTheme="minorHAnsi"/>
          <w:sz w:val="27"/>
          <w:szCs w:val="27"/>
          <w:lang w:eastAsia="en-US"/>
        </w:rPr>
        <w:t>».</w:t>
      </w:r>
    </w:p>
    <w:p w:rsidR="005D7059" w:rsidRPr="00D94DCD" w:rsidRDefault="005D7059" w:rsidP="005D7059">
      <w:pPr>
        <w:pStyle w:val="afc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  <w:lang w:eastAsia="en-US"/>
        </w:rPr>
        <w:t>Опубликовать (обнародовать) настоящее постановление в районной газете «</w:t>
      </w:r>
      <w:proofErr w:type="spellStart"/>
      <w:r w:rsidRPr="00D94DCD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D94DCD">
        <w:rPr>
          <w:rFonts w:eastAsiaTheme="minorHAnsi"/>
          <w:sz w:val="27"/>
          <w:szCs w:val="27"/>
          <w:lang w:eastAsia="en-US"/>
        </w:rPr>
        <w:t xml:space="preserve"> хлебороб», на информационном стенде МКУ Администрация МО «</w:t>
      </w:r>
      <w:proofErr w:type="spellStart"/>
      <w:r w:rsidRPr="00D94DCD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D94DCD">
        <w:rPr>
          <w:rFonts w:eastAsiaTheme="minorHAnsi"/>
          <w:sz w:val="27"/>
          <w:szCs w:val="27"/>
          <w:lang w:eastAsia="en-US"/>
        </w:rPr>
        <w:t xml:space="preserve"> район» РБ и разместить на официальном сайте муниципального образования «</w:t>
      </w:r>
      <w:proofErr w:type="spellStart"/>
      <w:r w:rsidRPr="00D94DCD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D94DCD">
        <w:rPr>
          <w:rFonts w:eastAsiaTheme="minorHAnsi"/>
          <w:sz w:val="27"/>
          <w:szCs w:val="27"/>
          <w:lang w:eastAsia="en-US"/>
        </w:rPr>
        <w:t xml:space="preserve"> район» в сети Интернет.</w:t>
      </w:r>
    </w:p>
    <w:p w:rsidR="005D7059" w:rsidRPr="00D94DCD" w:rsidRDefault="005D7059" w:rsidP="005D7059">
      <w:pPr>
        <w:pStyle w:val="afc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  <w:lang w:eastAsia="en-US"/>
        </w:rPr>
        <w:t>Настоящее постановление вступает в силу со дня его официального опубликования.</w:t>
      </w:r>
    </w:p>
    <w:p w:rsidR="00286EBB" w:rsidRPr="00D94DCD" w:rsidRDefault="00DB2002" w:rsidP="005D7059">
      <w:pPr>
        <w:pStyle w:val="afc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sz w:val="27"/>
          <w:szCs w:val="27"/>
          <w:lang w:eastAsia="en-US"/>
        </w:rPr>
      </w:pPr>
      <w:proofErr w:type="gramStart"/>
      <w:r w:rsidRPr="00D94DCD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Pr="00D94DCD">
        <w:rPr>
          <w:rFonts w:eastAsiaTheme="minorHAnsi"/>
          <w:sz w:val="27"/>
          <w:szCs w:val="27"/>
          <w:lang w:eastAsia="en-US"/>
        </w:rPr>
        <w:t xml:space="preserve"> исполнением настоящего постановления возложить на заместителя руководителя МКУ Администрация МО «</w:t>
      </w:r>
      <w:proofErr w:type="spellStart"/>
      <w:r w:rsidRPr="00D94DCD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D94DCD">
        <w:rPr>
          <w:rFonts w:eastAsiaTheme="minorHAnsi"/>
          <w:sz w:val="27"/>
          <w:szCs w:val="27"/>
          <w:lang w:eastAsia="en-US"/>
        </w:rPr>
        <w:t xml:space="preserve"> район» РБ по финансово-экономическим вопросам Савельеву М.П.</w:t>
      </w:r>
    </w:p>
    <w:p w:rsidR="00286EBB" w:rsidRPr="00D94DCD" w:rsidRDefault="00286EBB" w:rsidP="00286EBB">
      <w:pPr>
        <w:pStyle w:val="afc"/>
        <w:autoSpaceDE w:val="0"/>
        <w:autoSpaceDN w:val="0"/>
        <w:adjustRightInd w:val="0"/>
        <w:spacing w:line="276" w:lineRule="auto"/>
        <w:ind w:left="709"/>
        <w:rPr>
          <w:rFonts w:eastAsiaTheme="minorHAnsi"/>
          <w:sz w:val="27"/>
          <w:szCs w:val="27"/>
          <w:lang w:eastAsia="en-US"/>
        </w:rPr>
      </w:pPr>
    </w:p>
    <w:p w:rsidR="008753F7" w:rsidRDefault="00286EBB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  <w:r w:rsidRPr="00D94DCD">
        <w:rPr>
          <w:rFonts w:eastAsiaTheme="minorHAnsi"/>
          <w:sz w:val="27"/>
          <w:szCs w:val="27"/>
          <w:lang w:eastAsia="en-US"/>
        </w:rPr>
        <w:t>Глава МО «</w:t>
      </w:r>
      <w:proofErr w:type="spellStart"/>
      <w:r w:rsidRPr="00D94DCD">
        <w:rPr>
          <w:rFonts w:eastAsiaTheme="minorHAnsi"/>
          <w:sz w:val="27"/>
          <w:szCs w:val="27"/>
          <w:lang w:eastAsia="en-US"/>
        </w:rPr>
        <w:t>Бичурский</w:t>
      </w:r>
      <w:proofErr w:type="spellEnd"/>
      <w:r w:rsidRPr="00D94DCD">
        <w:rPr>
          <w:rFonts w:eastAsiaTheme="minorHAnsi"/>
          <w:sz w:val="27"/>
          <w:szCs w:val="27"/>
          <w:lang w:eastAsia="en-US"/>
        </w:rPr>
        <w:t xml:space="preserve"> район» </w:t>
      </w:r>
      <w:r w:rsidRPr="00D94DCD">
        <w:rPr>
          <w:rFonts w:eastAsiaTheme="minorHAnsi"/>
          <w:sz w:val="27"/>
          <w:szCs w:val="27"/>
          <w:lang w:eastAsia="en-US"/>
        </w:rPr>
        <w:tab/>
      </w:r>
      <w:r w:rsidRPr="00D94DCD">
        <w:rPr>
          <w:rFonts w:eastAsiaTheme="minorHAnsi"/>
          <w:sz w:val="27"/>
          <w:szCs w:val="27"/>
          <w:lang w:eastAsia="en-US"/>
        </w:rPr>
        <w:tab/>
      </w:r>
      <w:r w:rsidRPr="00D94DCD">
        <w:rPr>
          <w:rFonts w:eastAsiaTheme="minorHAnsi"/>
          <w:sz w:val="27"/>
          <w:szCs w:val="27"/>
          <w:lang w:eastAsia="en-US"/>
        </w:rPr>
        <w:tab/>
      </w:r>
      <w:r w:rsidRPr="00D94DCD">
        <w:rPr>
          <w:rFonts w:eastAsiaTheme="minorHAnsi"/>
          <w:sz w:val="27"/>
          <w:szCs w:val="27"/>
          <w:lang w:eastAsia="en-US"/>
        </w:rPr>
        <w:tab/>
      </w:r>
      <w:r w:rsidRPr="00D94DCD">
        <w:rPr>
          <w:rFonts w:eastAsiaTheme="minorHAnsi"/>
          <w:sz w:val="27"/>
          <w:szCs w:val="27"/>
          <w:lang w:eastAsia="en-US"/>
        </w:rPr>
        <w:tab/>
      </w:r>
      <w:r w:rsidRPr="00D94DCD">
        <w:rPr>
          <w:rFonts w:eastAsiaTheme="minorHAnsi"/>
          <w:sz w:val="27"/>
          <w:szCs w:val="27"/>
          <w:lang w:eastAsia="en-US"/>
        </w:rPr>
        <w:tab/>
      </w:r>
      <w:r w:rsidR="008753F7">
        <w:rPr>
          <w:rFonts w:eastAsiaTheme="minorHAnsi"/>
          <w:sz w:val="27"/>
          <w:szCs w:val="27"/>
          <w:lang w:eastAsia="en-US"/>
        </w:rPr>
        <w:t xml:space="preserve">             </w:t>
      </w:r>
      <w:r w:rsidRPr="00D94DCD">
        <w:rPr>
          <w:rFonts w:eastAsiaTheme="minorHAnsi"/>
          <w:sz w:val="27"/>
          <w:szCs w:val="27"/>
          <w:lang w:eastAsia="en-US"/>
        </w:rPr>
        <w:t>В.В. Смолин</w:t>
      </w: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sz w:val="27"/>
          <w:szCs w:val="27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753F7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F06AB" w:rsidRDefault="008F06AB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F06AB" w:rsidRDefault="008F06AB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8F06AB" w:rsidRDefault="008F06AB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</w:p>
    <w:p w:rsidR="005D7059" w:rsidRDefault="008753F7" w:rsidP="008753F7">
      <w:pPr>
        <w:pStyle w:val="afc"/>
        <w:autoSpaceDE w:val="0"/>
        <w:autoSpaceDN w:val="0"/>
        <w:adjustRightInd w:val="0"/>
        <w:spacing w:line="276" w:lineRule="auto"/>
        <w:ind w:left="0"/>
        <w:rPr>
          <w:rFonts w:eastAsiaTheme="minorHAnsi"/>
          <w:lang w:eastAsia="en-US"/>
        </w:rPr>
      </w:pPr>
      <w:r w:rsidRPr="008753F7">
        <w:rPr>
          <w:rFonts w:eastAsiaTheme="minorHAnsi"/>
          <w:lang w:eastAsia="en-US"/>
        </w:rPr>
        <w:t xml:space="preserve">Проект </w:t>
      </w:r>
      <w:r>
        <w:rPr>
          <w:rFonts w:eastAsiaTheme="minorHAnsi"/>
          <w:lang w:eastAsia="en-US"/>
        </w:rPr>
        <w:t>подготовлен Комитетом муниципальной службы и правового обеспечения</w:t>
      </w:r>
    </w:p>
    <w:p w:rsidR="008753F7" w:rsidRPr="008753F7" w:rsidRDefault="008753F7" w:rsidP="008753F7">
      <w:pPr>
        <w:pStyle w:val="af4"/>
        <w:rPr>
          <w:sz w:val="20"/>
          <w:szCs w:val="20"/>
        </w:rPr>
      </w:pPr>
      <w:r w:rsidRPr="008753F7">
        <w:rPr>
          <w:rFonts w:eastAsiaTheme="minorHAnsi"/>
          <w:sz w:val="20"/>
          <w:szCs w:val="20"/>
        </w:rPr>
        <w:t xml:space="preserve">тел. </w:t>
      </w:r>
      <w:r w:rsidRPr="008753F7">
        <w:rPr>
          <w:sz w:val="20"/>
          <w:szCs w:val="20"/>
        </w:rPr>
        <w:t>+79644091932/доб. 311</w:t>
      </w:r>
    </w:p>
    <w:sectPr w:rsidR="008753F7" w:rsidRPr="008753F7" w:rsidSect="00785366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2E" w:rsidRDefault="0035772E" w:rsidP="006B131B">
      <w:r>
        <w:separator/>
      </w:r>
    </w:p>
  </w:endnote>
  <w:endnote w:type="continuationSeparator" w:id="0">
    <w:p w:rsidR="0035772E" w:rsidRDefault="0035772E" w:rsidP="006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2E" w:rsidRDefault="0035772E" w:rsidP="006B131B">
      <w:r>
        <w:separator/>
      </w:r>
    </w:p>
  </w:footnote>
  <w:footnote w:type="continuationSeparator" w:id="0">
    <w:p w:rsidR="0035772E" w:rsidRDefault="0035772E" w:rsidP="006B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7" w:rsidRDefault="00503A97" w:rsidP="009534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7C27" w:rsidRDefault="0035772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80819"/>
      <w:docPartObj>
        <w:docPartGallery w:val="Page Numbers (Top of Page)"/>
        <w:docPartUnique/>
      </w:docPartObj>
    </w:sdtPr>
    <w:sdtEndPr/>
    <w:sdtContent>
      <w:p w:rsidR="00785366" w:rsidRDefault="007853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00">
          <w:rPr>
            <w:noProof/>
          </w:rPr>
          <w:t>4</w:t>
        </w:r>
        <w:r>
          <w:fldChar w:fldCharType="end"/>
        </w:r>
      </w:p>
    </w:sdtContent>
  </w:sdt>
  <w:p w:rsidR="00785366" w:rsidRDefault="007853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A26DE8"/>
    <w:multiLevelType w:val="hybridMultilevel"/>
    <w:tmpl w:val="568818DE"/>
    <w:lvl w:ilvl="0" w:tplc="69F42C22">
      <w:numFmt w:val="bullet"/>
      <w:lvlText w:val="-"/>
      <w:lvlJc w:val="left"/>
      <w:pPr>
        <w:ind w:left="276" w:hanging="181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8FFC4482">
      <w:numFmt w:val="bullet"/>
      <w:lvlText w:val="-"/>
      <w:lvlJc w:val="left"/>
      <w:pPr>
        <w:ind w:left="528" w:hanging="21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976CAF00">
      <w:numFmt w:val="bullet"/>
      <w:lvlText w:val="•"/>
      <w:lvlJc w:val="left"/>
      <w:pPr>
        <w:ind w:left="1464" w:hanging="210"/>
      </w:pPr>
      <w:rPr>
        <w:rFonts w:hint="default"/>
        <w:lang w:val="ru-RU" w:eastAsia="en-US" w:bidi="ar-SA"/>
      </w:rPr>
    </w:lvl>
    <w:lvl w:ilvl="3" w:tplc="22941446">
      <w:numFmt w:val="bullet"/>
      <w:lvlText w:val="•"/>
      <w:lvlJc w:val="left"/>
      <w:pPr>
        <w:ind w:left="2408" w:hanging="210"/>
      </w:pPr>
      <w:rPr>
        <w:rFonts w:hint="default"/>
        <w:lang w:val="ru-RU" w:eastAsia="en-US" w:bidi="ar-SA"/>
      </w:rPr>
    </w:lvl>
    <w:lvl w:ilvl="4" w:tplc="2EBEA74C">
      <w:numFmt w:val="bullet"/>
      <w:lvlText w:val="•"/>
      <w:lvlJc w:val="left"/>
      <w:pPr>
        <w:ind w:left="3353" w:hanging="210"/>
      </w:pPr>
      <w:rPr>
        <w:rFonts w:hint="default"/>
        <w:lang w:val="ru-RU" w:eastAsia="en-US" w:bidi="ar-SA"/>
      </w:rPr>
    </w:lvl>
    <w:lvl w:ilvl="5" w:tplc="9C3070B8">
      <w:numFmt w:val="bullet"/>
      <w:lvlText w:val="•"/>
      <w:lvlJc w:val="left"/>
      <w:pPr>
        <w:ind w:left="4297" w:hanging="210"/>
      </w:pPr>
      <w:rPr>
        <w:rFonts w:hint="default"/>
        <w:lang w:val="ru-RU" w:eastAsia="en-US" w:bidi="ar-SA"/>
      </w:rPr>
    </w:lvl>
    <w:lvl w:ilvl="6" w:tplc="BFAE252C">
      <w:numFmt w:val="bullet"/>
      <w:lvlText w:val="•"/>
      <w:lvlJc w:val="left"/>
      <w:pPr>
        <w:ind w:left="5242" w:hanging="210"/>
      </w:pPr>
      <w:rPr>
        <w:rFonts w:hint="default"/>
        <w:lang w:val="ru-RU" w:eastAsia="en-US" w:bidi="ar-SA"/>
      </w:rPr>
    </w:lvl>
    <w:lvl w:ilvl="7" w:tplc="80DC0CD2">
      <w:numFmt w:val="bullet"/>
      <w:lvlText w:val="•"/>
      <w:lvlJc w:val="left"/>
      <w:pPr>
        <w:ind w:left="6186" w:hanging="210"/>
      </w:pPr>
      <w:rPr>
        <w:rFonts w:hint="default"/>
        <w:lang w:val="ru-RU" w:eastAsia="en-US" w:bidi="ar-SA"/>
      </w:rPr>
    </w:lvl>
    <w:lvl w:ilvl="8" w:tplc="19CAE034">
      <w:numFmt w:val="bullet"/>
      <w:lvlText w:val="•"/>
      <w:lvlJc w:val="left"/>
      <w:pPr>
        <w:ind w:left="7131" w:hanging="210"/>
      </w:pPr>
      <w:rPr>
        <w:rFonts w:hint="default"/>
        <w:lang w:val="ru-RU" w:eastAsia="en-US" w:bidi="ar-SA"/>
      </w:rPr>
    </w:lvl>
  </w:abstractNum>
  <w:abstractNum w:abstractNumId="8">
    <w:nsid w:val="2CBD12BD"/>
    <w:multiLevelType w:val="multilevel"/>
    <w:tmpl w:val="8098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D24499"/>
    <w:multiLevelType w:val="hybridMultilevel"/>
    <w:tmpl w:val="A036E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70B92"/>
    <w:multiLevelType w:val="multilevel"/>
    <w:tmpl w:val="5B2E6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25B0C"/>
    <w:multiLevelType w:val="multilevel"/>
    <w:tmpl w:val="93F6C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21"/>
  </w:num>
  <w:num w:numId="13">
    <w:abstractNumId w:val="10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3"/>
  </w:num>
  <w:num w:numId="26">
    <w:abstractNumId w:val="23"/>
  </w:num>
  <w:num w:numId="27">
    <w:abstractNumId w:val="1"/>
  </w:num>
  <w:num w:numId="28">
    <w:abstractNumId w:val="8"/>
  </w:num>
  <w:num w:numId="29">
    <w:abstractNumId w:val="3"/>
  </w:num>
  <w:num w:numId="30">
    <w:abstractNumId w:val="19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5"/>
    <w:rsid w:val="00036903"/>
    <w:rsid w:val="000C167F"/>
    <w:rsid w:val="000D7250"/>
    <w:rsid w:val="000E04F8"/>
    <w:rsid w:val="00125CDA"/>
    <w:rsid w:val="0015438E"/>
    <w:rsid w:val="002060AE"/>
    <w:rsid w:val="00260765"/>
    <w:rsid w:val="00286EBB"/>
    <w:rsid w:val="00293273"/>
    <w:rsid w:val="002B2700"/>
    <w:rsid w:val="002F20BF"/>
    <w:rsid w:val="002F7C6E"/>
    <w:rsid w:val="0035772E"/>
    <w:rsid w:val="0036769C"/>
    <w:rsid w:val="003804E6"/>
    <w:rsid w:val="0038550C"/>
    <w:rsid w:val="004010B7"/>
    <w:rsid w:val="00503A97"/>
    <w:rsid w:val="00523A24"/>
    <w:rsid w:val="0053189E"/>
    <w:rsid w:val="005B7FEA"/>
    <w:rsid w:val="005D7059"/>
    <w:rsid w:val="005D7DBD"/>
    <w:rsid w:val="005F0EA5"/>
    <w:rsid w:val="006162F9"/>
    <w:rsid w:val="00657E16"/>
    <w:rsid w:val="006874E9"/>
    <w:rsid w:val="006A188A"/>
    <w:rsid w:val="006B131B"/>
    <w:rsid w:val="006C4AE0"/>
    <w:rsid w:val="006D2C55"/>
    <w:rsid w:val="006E4300"/>
    <w:rsid w:val="0078143B"/>
    <w:rsid w:val="00785366"/>
    <w:rsid w:val="0078708C"/>
    <w:rsid w:val="00803D7D"/>
    <w:rsid w:val="008242E5"/>
    <w:rsid w:val="0085177C"/>
    <w:rsid w:val="008753F7"/>
    <w:rsid w:val="008B7406"/>
    <w:rsid w:val="008F06AB"/>
    <w:rsid w:val="00906642"/>
    <w:rsid w:val="00970BEB"/>
    <w:rsid w:val="00A07FFD"/>
    <w:rsid w:val="00A2100E"/>
    <w:rsid w:val="00A5130B"/>
    <w:rsid w:val="00A8212E"/>
    <w:rsid w:val="00AA0607"/>
    <w:rsid w:val="00AD2E32"/>
    <w:rsid w:val="00AD7486"/>
    <w:rsid w:val="00B12CAF"/>
    <w:rsid w:val="00B85DAA"/>
    <w:rsid w:val="00BF4E76"/>
    <w:rsid w:val="00C1110B"/>
    <w:rsid w:val="00C34814"/>
    <w:rsid w:val="00CC7B1F"/>
    <w:rsid w:val="00D94DCD"/>
    <w:rsid w:val="00DB2002"/>
    <w:rsid w:val="00DB362F"/>
    <w:rsid w:val="00DB46C1"/>
    <w:rsid w:val="00DF062D"/>
    <w:rsid w:val="00DF1938"/>
    <w:rsid w:val="00E1336B"/>
    <w:rsid w:val="00E1548E"/>
    <w:rsid w:val="00E3751D"/>
    <w:rsid w:val="00E42196"/>
    <w:rsid w:val="00F148D7"/>
    <w:rsid w:val="00F54CB2"/>
    <w:rsid w:val="00F57E0D"/>
    <w:rsid w:val="00FC662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1"/>
    <w:qFormat/>
    <w:rsid w:val="00E4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1"/>
    <w:qFormat/>
    <w:rsid w:val="00E4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68</cp:revision>
  <cp:lastPrinted>2022-01-24T07:07:00Z</cp:lastPrinted>
  <dcterms:created xsi:type="dcterms:W3CDTF">2022-01-17T00:55:00Z</dcterms:created>
  <dcterms:modified xsi:type="dcterms:W3CDTF">2022-03-31T06:09:00Z</dcterms:modified>
</cp:coreProperties>
</file>