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71" w:rsidRPr="005D2B71" w:rsidRDefault="009B5D51" w:rsidP="005D2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анализа эффективности налоговых льгот </w:t>
      </w: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7"/>
        <w:gridCol w:w="1144"/>
        <w:gridCol w:w="850"/>
        <w:gridCol w:w="343"/>
        <w:gridCol w:w="194"/>
        <w:gridCol w:w="226"/>
        <w:gridCol w:w="44"/>
        <w:gridCol w:w="44"/>
        <w:gridCol w:w="117"/>
        <w:gridCol w:w="166"/>
        <w:gridCol w:w="108"/>
        <w:gridCol w:w="98"/>
        <w:gridCol w:w="197"/>
        <w:gridCol w:w="121"/>
        <w:gridCol w:w="142"/>
        <w:gridCol w:w="21"/>
        <w:gridCol w:w="140"/>
        <w:gridCol w:w="165"/>
        <w:gridCol w:w="128"/>
        <w:gridCol w:w="420"/>
        <w:gridCol w:w="139"/>
        <w:gridCol w:w="806"/>
        <w:gridCol w:w="124"/>
        <w:gridCol w:w="44"/>
        <w:gridCol w:w="40"/>
        <w:gridCol w:w="68"/>
        <w:gridCol w:w="41"/>
        <w:gridCol w:w="458"/>
        <w:gridCol w:w="81"/>
        <w:gridCol w:w="49"/>
        <w:gridCol w:w="236"/>
        <w:gridCol w:w="17"/>
        <w:gridCol w:w="10"/>
        <w:gridCol w:w="154"/>
        <w:gridCol w:w="20"/>
        <w:gridCol w:w="1104"/>
        <w:gridCol w:w="24"/>
        <w:gridCol w:w="6"/>
        <w:gridCol w:w="1701"/>
      </w:tblGrid>
      <w:tr w:rsidR="005D2B71" w:rsidRPr="005D2B71" w:rsidTr="008102A9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поселения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8646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Льготы</w:t>
            </w:r>
          </w:p>
        </w:tc>
      </w:tr>
      <w:tr w:rsidR="005D2B71" w:rsidRPr="005D2B71" w:rsidTr="008102A9">
        <w:trPr>
          <w:trHeight w:val="306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Cs/>
                <w:sz w:val="24"/>
                <w:szCs w:val="24"/>
              </w:rPr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bCs/>
                <w:sz w:val="24"/>
                <w:szCs w:val="24"/>
              </w:rPr>
              <w:t>Малокуналейское</w:t>
            </w:r>
            <w:proofErr w:type="spellEnd"/>
            <w:r w:rsidRPr="005D2B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№75 от 14.03.2013г.,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846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3024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97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3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  <w:bookmarkStart w:id="0" w:name="_GoBack"/>
            <w:bookmarkEnd w:id="0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МО-СП «Верхне-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Мангиртуйское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№10 от 14.02.2013г.,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Казенные, бюджетные, автономные учреждения, полностью или частично финансируемые из местного бюджета. </w:t>
            </w:r>
          </w:p>
        </w:tc>
        <w:tc>
          <w:tcPr>
            <w:tcW w:w="302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МО – СП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«Шанагинское»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№53от 01.02.2013г., 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14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Физические лица-пенсионер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участка по каждому виду разрешенного использования: -для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9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3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ИП , коммерческие и некоммерческие организации-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93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«Еланское»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№39/6 от 04.03.2013г., 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уведомлений</w:t>
            </w:r>
          </w:p>
        </w:tc>
      </w:tr>
      <w:tr w:rsidR="005D2B71" w:rsidRPr="005D2B71" w:rsidTr="008102A9">
        <w:trPr>
          <w:trHeight w:val="1681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деятельности. </w:t>
            </w:r>
          </w:p>
        </w:tc>
        <w:tc>
          <w:tcPr>
            <w:tcW w:w="25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способности к трудовой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детства</w:t>
            </w:r>
          </w:p>
        </w:tc>
        <w:tc>
          <w:tcPr>
            <w:tcW w:w="1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79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708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2694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3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97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«Новосретенское»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№15 от 27.12.2013г.,  </w:t>
            </w:r>
          </w:p>
        </w:tc>
        <w:tc>
          <w:tcPr>
            <w:tcW w:w="2092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406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Окино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Ключевское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№10 от 07.02.2013г.,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1702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26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«Потанинское»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№9от 01.02.2013г., 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Казенные, бюджетные, автономные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 финансируемые из бюджета МО-СП «Потанинское»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366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ИП ,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коммерческие и некоммерческие организации-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образования.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79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Посельское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№140 от 05.03.2013г.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846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Посельское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их деятельности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85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</w:p>
        </w:tc>
        <w:tc>
          <w:tcPr>
            <w:tcW w:w="16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действий.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245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Дунда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Киретское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№288 от 15.02.2013г. Решение №74 от 21.11.2014г.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1220"/>
        </w:trPr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Дунда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Киретское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2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деятельности.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«Среднехарлунское»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№9 от 28.11.2013г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учреждения и организации, полностью или частично финансируемые из местного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бюджета. </w:t>
            </w:r>
          </w:p>
        </w:tc>
        <w:tc>
          <w:tcPr>
            <w:tcW w:w="1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 Советского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Соэза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Герои РФ, а также лица награжденные Орденом Славы трех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степеней.</w:t>
            </w:r>
          </w:p>
        </w:tc>
        <w:tc>
          <w:tcPr>
            <w:tcW w:w="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Инвалиды 1 и 2 групп, инвалиды с детства.</w:t>
            </w:r>
          </w:p>
        </w:tc>
        <w:tc>
          <w:tcPr>
            <w:tcW w:w="1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ВОВ, других боевых операций по защите СССР из числа военнослужащих, проходивших службу в воинских частях, штабах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учреждениях, входивших в состав действующей армии и бывших партизан.</w:t>
            </w: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Лица вольнонаемного состава занимавшие штатные должности в воинских частях, штабах и учреждениях, входивших в состав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действующей армии в период ВОВ.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налоговых уведомлений</w:t>
            </w:r>
          </w:p>
        </w:tc>
      </w:tr>
      <w:tr w:rsidR="005D2B71" w:rsidRPr="005D2B71" w:rsidTr="008102A9">
        <w:trPr>
          <w:trHeight w:val="291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№120 от 31.01.2013г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3445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Хонхолойское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142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Физические лица-пенсионер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участка по каждому виду разрешенного использования: -для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980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пятьдесят процентов.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ИП , коммерческие и некоммерческие организации-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образования.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«Топкинское»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№203 от 28.02.2013г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№18 от 29.11.2013г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27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№184 от 09.04.2013г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«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Шибертуйское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»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предоставленных (используемых) для осуществления их деятельности.</w:t>
            </w:r>
          </w:p>
        </w:tc>
        <w:tc>
          <w:tcPr>
            <w:tcW w:w="12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лица-пенсионер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одного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участка по каждому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 разрешенного использования: -для   индивидуального жилищного строительства, для ведения ЛПХ, дачного хозяйства, огородничества и садоводства.</w:t>
            </w:r>
          </w:p>
        </w:tc>
        <w:tc>
          <w:tcPr>
            <w:tcW w:w="26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 являющиеся ИП , коммерческие и некоммерческие организа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ции- 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. участков, занятых объектами дошкольного образования</w:t>
            </w:r>
          </w:p>
        </w:tc>
        <w:tc>
          <w:tcPr>
            <w:tcW w:w="17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– СП «Буйское»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№11 от 26.11.2013г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Решение №31 от 27.04.2017г</w:t>
            </w:r>
          </w:p>
        </w:tc>
        <w:tc>
          <w:tcPr>
            <w:tcW w:w="693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Казенные, бюджетные, автономные учреждения, финансируемые из бюджета МО-СП «Буйское»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26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1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  <w:tc>
          <w:tcPr>
            <w:tcW w:w="1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rPr>
          <w:trHeight w:val="282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МО – СП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«Петропавловское»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№96 от 25.01.2013г</w:t>
            </w:r>
          </w:p>
        </w:tc>
        <w:tc>
          <w:tcPr>
            <w:tcW w:w="36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Освобождены от уплаты </w:t>
            </w: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налога</w:t>
            </w:r>
            <w:proofErr w:type="gramEnd"/>
          </w:p>
        </w:tc>
        <w:tc>
          <w:tcPr>
            <w:tcW w:w="4983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лицам, </w:t>
            </w: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уплачивающим налог на основании документов, подтверждающих право на налоговую льготу и налоговых уведомлений:</w:t>
            </w:r>
          </w:p>
        </w:tc>
      </w:tr>
      <w:tr w:rsidR="005D2B71" w:rsidRPr="005D2B71" w:rsidTr="008102A9">
        <w:trPr>
          <w:trHeight w:val="51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Казенные, бюджетные, автономные учреждения, финансируемые из бюджета МО-СП «Петропавловское»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4983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имеющие  3 степень ограничения способности трудовой деятельности, а также лица, которые имеют 1 и 2 гр. инвалидности, установленную до 01.01.2004г. без вынесения заключения о степени ограничения способности к трудовой деятельности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Инвалиды детства</w:t>
            </w:r>
          </w:p>
        </w:tc>
      </w:tr>
      <w:tr w:rsidR="005D2B71" w:rsidRPr="005D2B71" w:rsidTr="008102A9"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«Билютайское»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№3 от 01.02.2013г., </w:t>
            </w:r>
          </w:p>
        </w:tc>
        <w:tc>
          <w:tcPr>
            <w:tcW w:w="6915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Освобождены от уплаты земельного налога</w:t>
            </w:r>
            <w:proofErr w:type="gramEnd"/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Налогоплательщикам-физическим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лицам, уплачивающим налог на основании документов, подтверждающих право на налоговую льготу и налоговых уведомлений</w:t>
            </w:r>
          </w:p>
        </w:tc>
      </w:tr>
      <w:tr w:rsidR="005D2B71" w:rsidRPr="005D2B71" w:rsidTr="008102A9"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юджетные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, автономные учреждения, финансируемые из бюджета МО-СП ,-в отношении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. участков, предоставленных (используемых) для осуществления их деятельности. </w:t>
            </w:r>
          </w:p>
        </w:tc>
        <w:tc>
          <w:tcPr>
            <w:tcW w:w="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Ветераны и инвалиды ВОВ, а также ветераны и инвалиды боевых действий</w:t>
            </w:r>
          </w:p>
        </w:tc>
        <w:tc>
          <w:tcPr>
            <w:tcW w:w="4407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резиденты зоны экономического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благоприятстви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расположенных на территории зоны экономического благоприятствования, сроком на пять календарных лет с момента возникновения права собственности на каждый земельный участок. В период с шестого по десятый календарный год включительно с момента возникновения права собственности на земельный участок у резидента зоны экономического благоприятствования налоговая ставка составляет величину, указанную в абзаце пятом пункта 4 раздела III настоящего Положения и уменьшенную на пятьдесят процентов.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trHeight w:val="30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МО – СП «Бичурское»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№169 от 15.06.2018г.,   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Освобождены от уплаты земельного налога</w:t>
            </w:r>
            <w:proofErr w:type="gramEnd"/>
          </w:p>
        </w:tc>
        <w:tc>
          <w:tcPr>
            <w:tcW w:w="567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налогоплательщиков физических лиц налогооблагаемая база уменьшается на величину кадастровой стоимости 600 </w:t>
            </w:r>
            <w:proofErr w:type="spellStart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5D2B71">
              <w:rPr>
                <w:rFonts w:ascii="Times New Roman" w:hAnsi="Times New Roman" w:cs="Times New Roman"/>
                <w:b/>
                <w:sz w:val="24"/>
                <w:szCs w:val="24"/>
              </w:rPr>
              <w:t>. площади земельного участка находящегося в собственности, постоянном (бессрочном) пользовании или пожизненном наследуемом владении следующих категорий:</w:t>
            </w:r>
          </w:p>
        </w:tc>
      </w:tr>
      <w:tr w:rsidR="005D2B71" w:rsidRPr="005D2B71" w:rsidTr="008102A9">
        <w:trPr>
          <w:trHeight w:val="517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Бюджетные, учреж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дения, полностью или частично финансируемые из местного бюджета.   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Великой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 в размере 100 %</w:t>
            </w:r>
          </w:p>
        </w:tc>
        <w:tc>
          <w:tcPr>
            <w:tcW w:w="127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и физическим лицам,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занимающимся созданием культурно-досуговыми услугами для детей в размере 100%</w:t>
            </w:r>
          </w:p>
        </w:tc>
        <w:tc>
          <w:tcPr>
            <w:tcW w:w="5670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B71" w:rsidRPr="005D2B71" w:rsidTr="008102A9">
        <w:trPr>
          <w:cantSplit/>
          <w:trHeight w:val="790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Героев Советского Союза, Героев РФ, полных кавалеров ордена Славы.</w:t>
            </w:r>
          </w:p>
        </w:tc>
        <w:tc>
          <w:tcPr>
            <w:tcW w:w="113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групп инвалидности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детства.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Ветеранов и инвалидов ВОВ, а также ветеранов и инвалидов боевых действий</w:t>
            </w:r>
          </w:p>
        </w:tc>
      </w:tr>
      <w:tr w:rsidR="005D2B71" w:rsidRPr="005D2B71" w:rsidTr="008102A9">
        <w:trPr>
          <w:trHeight w:val="633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Физических лиц, имеющих право на получение социальной поддержки в соответствии с </w:t>
            </w:r>
            <w:hyperlink r:id="rId5" w:anchor="dst0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 </w:t>
            </w:r>
            <w:hyperlink r:id="rId6" w:anchor="dst0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от 26 ноября 1998 года N 175-ФЗ "О социальной защите граждан Российской Федерации, подвергшихся воздействию радиации вследствие аварии в 1957 году на</w:t>
            </w:r>
            <w:proofErr w:type="gram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производственном объединении "Маяк" и сбросов радиоактивных отходов в реку </w:t>
            </w:r>
            <w:proofErr w:type="spellStart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Теча</w:t>
            </w:r>
            <w:proofErr w:type="spellEnd"/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" и Федеральным </w:t>
            </w:r>
            <w:hyperlink r:id="rId7" w:anchor="dst0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> 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</w:tc>
      </w:tr>
      <w:tr w:rsidR="005D2B71" w:rsidRPr="005D2B71" w:rsidTr="008102A9">
        <w:trPr>
          <w:trHeight w:val="633"/>
        </w:trPr>
        <w:tc>
          <w:tcPr>
            <w:tcW w:w="12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принимавших непосредственное участие в составе подразделений особого риска в испытаниях ядерного и термоядерного оружия, ликвидации аварий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ядерных установок на средствах вооружения и военных объектах;</w:t>
            </w:r>
          </w:p>
        </w:tc>
        <w:tc>
          <w:tcPr>
            <w:tcW w:w="3402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5D2B71" w:rsidRPr="005D2B71" w:rsidRDefault="005D2B71" w:rsidP="005D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Пенсионеров, получающих пенсии, назначаемые в порядке, установленном пенсионным </w:t>
            </w:r>
            <w:hyperlink r:id="rId8" w:anchor="dst100006" w:history="1">
              <w:r w:rsidRPr="005D2B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5D2B7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лиц, достигших возраста 60 и 55 лет (соответственно мужчины и женщины), которым в соответствии с законодательством Российской Федерации </w:t>
            </w:r>
            <w:r w:rsidRPr="005D2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выплачивается ежемесячное пожизненное содержание;</w:t>
            </w:r>
          </w:p>
        </w:tc>
      </w:tr>
    </w:tbl>
    <w:p w:rsidR="005D2B71" w:rsidRPr="005D2B71" w:rsidRDefault="005D2B71" w:rsidP="005D2B71">
      <w:pPr>
        <w:rPr>
          <w:rFonts w:ascii="Times New Roman" w:hAnsi="Times New Roman" w:cs="Times New Roman"/>
          <w:sz w:val="24"/>
          <w:szCs w:val="24"/>
        </w:rPr>
      </w:pPr>
      <w:r w:rsidRPr="005D2B7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0310F2" w:rsidRPr="005D2B71" w:rsidRDefault="000310F2">
      <w:pPr>
        <w:rPr>
          <w:rFonts w:ascii="Times New Roman" w:hAnsi="Times New Roman" w:cs="Times New Roman"/>
          <w:sz w:val="24"/>
          <w:szCs w:val="24"/>
        </w:rPr>
      </w:pPr>
    </w:p>
    <w:sectPr w:rsidR="000310F2" w:rsidRPr="005D2B71" w:rsidSect="005D2B7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1"/>
    <w:rsid w:val="000310F2"/>
    <w:rsid w:val="005D2B71"/>
    <w:rsid w:val="009B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8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8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692/" TargetMode="External"/><Relationship Id="rId5" Type="http://schemas.openxmlformats.org/officeDocument/2006/relationships/hyperlink" Target="http://www.consultant.ru/document/cons_doc_LAW_29953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BEF</dc:creator>
  <cp:lastModifiedBy>Ulyana</cp:lastModifiedBy>
  <cp:revision>2</cp:revision>
  <dcterms:created xsi:type="dcterms:W3CDTF">2019-03-20T00:45:00Z</dcterms:created>
  <dcterms:modified xsi:type="dcterms:W3CDTF">2019-03-20T00:52:00Z</dcterms:modified>
</cp:coreProperties>
</file>